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2C6" w:rsidRDefault="000C72C6">
      <w:pP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pStyle w:val="ManualTitle"/>
        <w:jc w:val="center"/>
      </w:pPr>
      <w:r>
        <w:t>Data On Demand</w:t>
      </w:r>
      <w:r>
        <w:br/>
      </w: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jc w:val="center"/>
        <w:rPr>
          <w:b/>
          <w:bCs/>
          <w:color w:val="808080"/>
        </w:rPr>
      </w:pPr>
    </w:p>
    <w:p w:rsidR="000C72C6" w:rsidRDefault="000C72C6">
      <w:pPr>
        <w:pStyle w:val="ChapterTitle"/>
        <w:jc w:val="center"/>
        <w:rPr>
          <w:rFonts w:ascii="Arial" w:hAnsi="Arial" w:cs="Arial"/>
          <w:sz w:val="20"/>
          <w:szCs w:val="20"/>
        </w:rPr>
      </w:pPr>
      <w:r>
        <w:rPr>
          <w:rFonts w:ascii="Arial" w:hAnsi="Arial" w:cs="Arial"/>
          <w:sz w:val="20"/>
          <w:szCs w:val="20"/>
        </w:rPr>
        <w:br w:type="page"/>
      </w:r>
    </w:p>
    <w:p w:rsidR="000C72C6" w:rsidRDefault="000C72C6">
      <w:pPr>
        <w:pStyle w:val="ChapterTitle"/>
        <w:jc w:val="center"/>
        <w:rPr>
          <w:rFonts w:ascii="Arial" w:hAnsi="Arial" w:cs="Arial"/>
        </w:rPr>
      </w:pPr>
      <w:r>
        <w:rPr>
          <w:rFonts w:ascii="Arial" w:hAnsi="Arial" w:cs="Arial"/>
        </w:rPr>
        <w:t>Table of Contents</w:t>
      </w:r>
    </w:p>
    <w:p w:rsidR="000C72C6" w:rsidRDefault="000C72C6"/>
    <w:p w:rsidR="000C72C6" w:rsidRDefault="00A7673D">
      <w:pPr>
        <w:pStyle w:val="TOC1"/>
        <w:tabs>
          <w:tab w:val="right" w:leader="dot" w:pos="8630"/>
        </w:tabs>
        <w:rPr>
          <w:b w:val="0"/>
          <w:bCs w:val="0"/>
          <w:i w:val="0"/>
          <w:iCs w:val="0"/>
          <w:noProof/>
          <w:sz w:val="22"/>
          <w:szCs w:val="22"/>
        </w:rPr>
      </w:pPr>
      <w:r w:rsidRPr="00A7673D">
        <w:rPr>
          <w:i w:val="0"/>
          <w:iCs w:val="0"/>
          <w:sz w:val="22"/>
          <w:szCs w:val="22"/>
        </w:rPr>
        <w:fldChar w:fldCharType="begin"/>
      </w:r>
      <w:r w:rsidR="000C72C6">
        <w:rPr>
          <w:i w:val="0"/>
          <w:iCs w:val="0"/>
          <w:sz w:val="22"/>
          <w:szCs w:val="22"/>
        </w:rPr>
        <w:instrText xml:space="preserve"> TOC \o "1-2" \h \z \u </w:instrText>
      </w:r>
      <w:r w:rsidRPr="00A7673D">
        <w:rPr>
          <w:i w:val="0"/>
          <w:iCs w:val="0"/>
          <w:sz w:val="22"/>
          <w:szCs w:val="22"/>
        </w:rPr>
        <w:fldChar w:fldCharType="separate"/>
      </w:r>
      <w:hyperlink w:anchor="_Toc277235041" w:history="1">
        <w:r w:rsidR="000C72C6">
          <w:rPr>
            <w:rStyle w:val="Hyperlink"/>
            <w:rFonts w:ascii="Arial" w:hAnsi="Arial" w:cs="Arial"/>
            <w:i w:val="0"/>
            <w:iCs w:val="0"/>
            <w:noProof/>
            <w:sz w:val="22"/>
            <w:szCs w:val="22"/>
          </w:rPr>
          <w:t>Introduction</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_Toc277235041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3</w:t>
        </w:r>
        <w:r>
          <w:rPr>
            <w:i w:val="0"/>
            <w:iCs w:val="0"/>
            <w:noProof/>
            <w:webHidden/>
            <w:sz w:val="22"/>
            <w:szCs w:val="22"/>
          </w:rPr>
          <w:fldChar w:fldCharType="end"/>
        </w:r>
      </w:hyperlink>
    </w:p>
    <w:p w:rsidR="000C72C6" w:rsidRDefault="00A7673D">
      <w:pPr>
        <w:pStyle w:val="TOC1"/>
        <w:tabs>
          <w:tab w:val="right" w:leader="dot" w:pos="8630"/>
        </w:tabs>
        <w:rPr>
          <w:b w:val="0"/>
          <w:bCs w:val="0"/>
          <w:i w:val="0"/>
          <w:iCs w:val="0"/>
          <w:noProof/>
          <w:sz w:val="22"/>
          <w:szCs w:val="22"/>
        </w:rPr>
      </w:pPr>
      <w:hyperlink w:anchor="_Toc277235042" w:history="1">
        <w:r w:rsidR="000C72C6">
          <w:rPr>
            <w:rStyle w:val="Hyperlink"/>
            <w:rFonts w:ascii="Arial" w:hAnsi="Arial" w:cs="Arial"/>
            <w:i w:val="0"/>
            <w:iCs w:val="0"/>
            <w:noProof/>
            <w:sz w:val="22"/>
            <w:szCs w:val="22"/>
          </w:rPr>
          <w:t>Define Report Queries</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_Toc277235042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4</w:t>
        </w:r>
        <w:r>
          <w:rPr>
            <w:i w:val="0"/>
            <w:iCs w:val="0"/>
            <w:noProof/>
            <w:webHidden/>
            <w:sz w:val="22"/>
            <w:szCs w:val="22"/>
          </w:rPr>
          <w:fldChar w:fldCharType="end"/>
        </w:r>
      </w:hyperlink>
    </w:p>
    <w:p w:rsidR="000C72C6" w:rsidRDefault="00A7673D">
      <w:pPr>
        <w:pStyle w:val="TOC2"/>
      </w:pPr>
      <w:hyperlink w:anchor="_Toc277235043" w:history="1">
        <w:r w:rsidR="000C72C6">
          <w:rPr>
            <w:rStyle w:val="Hyperlink"/>
            <w:rFonts w:ascii="Arial" w:hAnsi="Arial" w:cs="Arial"/>
          </w:rPr>
          <w:t>Create a report list</w:t>
        </w:r>
        <w:r w:rsidR="000C72C6">
          <w:rPr>
            <w:webHidden/>
          </w:rPr>
          <w:tab/>
        </w:r>
        <w:r>
          <w:rPr>
            <w:webHidden/>
          </w:rPr>
          <w:fldChar w:fldCharType="begin"/>
        </w:r>
        <w:r w:rsidR="000C72C6">
          <w:rPr>
            <w:webHidden/>
          </w:rPr>
          <w:instrText xml:space="preserve"> PAGEREF _Toc277235043 \h </w:instrText>
        </w:r>
        <w:r>
          <w:rPr>
            <w:webHidden/>
          </w:rPr>
        </w:r>
        <w:r>
          <w:rPr>
            <w:webHidden/>
          </w:rPr>
          <w:fldChar w:fldCharType="separate"/>
        </w:r>
        <w:r w:rsidR="000C72C6">
          <w:rPr>
            <w:webHidden/>
          </w:rPr>
          <w:t>4</w:t>
        </w:r>
        <w:r>
          <w:rPr>
            <w:webHidden/>
          </w:rPr>
          <w:fldChar w:fldCharType="end"/>
        </w:r>
      </w:hyperlink>
    </w:p>
    <w:p w:rsidR="000C72C6" w:rsidRDefault="00A7673D">
      <w:pPr>
        <w:pStyle w:val="TOC2"/>
      </w:pPr>
      <w:hyperlink w:anchor="_Toc277235044" w:history="1">
        <w:r w:rsidR="000C72C6">
          <w:rPr>
            <w:rStyle w:val="Hyperlink"/>
            <w:rFonts w:ascii="Arial" w:hAnsi="Arial" w:cs="Arial"/>
          </w:rPr>
          <w:t>Date Search Options</w:t>
        </w:r>
        <w:r w:rsidR="000C72C6">
          <w:rPr>
            <w:webHidden/>
          </w:rPr>
          <w:tab/>
        </w:r>
        <w:r>
          <w:rPr>
            <w:webHidden/>
          </w:rPr>
          <w:fldChar w:fldCharType="begin"/>
        </w:r>
        <w:r w:rsidR="000C72C6">
          <w:rPr>
            <w:webHidden/>
          </w:rPr>
          <w:instrText xml:space="preserve"> PAGEREF _Toc277235044 \h </w:instrText>
        </w:r>
        <w:r>
          <w:rPr>
            <w:webHidden/>
          </w:rPr>
        </w:r>
        <w:r>
          <w:rPr>
            <w:webHidden/>
          </w:rPr>
          <w:fldChar w:fldCharType="separate"/>
        </w:r>
        <w:r w:rsidR="000C72C6">
          <w:rPr>
            <w:webHidden/>
          </w:rPr>
          <w:t>5</w:t>
        </w:r>
        <w:r>
          <w:rPr>
            <w:webHidden/>
          </w:rPr>
          <w:fldChar w:fldCharType="end"/>
        </w:r>
      </w:hyperlink>
    </w:p>
    <w:p w:rsidR="000C72C6" w:rsidRDefault="00A7673D">
      <w:pPr>
        <w:pStyle w:val="TOC2"/>
      </w:pPr>
      <w:hyperlink w:anchor="_Toc277235045" w:history="1">
        <w:r w:rsidR="000C72C6">
          <w:rPr>
            <w:rStyle w:val="Hyperlink"/>
            <w:rFonts w:ascii="Arial" w:hAnsi="Arial" w:cs="Arial"/>
          </w:rPr>
          <w:t>Search Extensions</w:t>
        </w:r>
        <w:r w:rsidR="000C72C6">
          <w:rPr>
            <w:webHidden/>
          </w:rPr>
          <w:tab/>
        </w:r>
        <w:r>
          <w:rPr>
            <w:webHidden/>
          </w:rPr>
          <w:fldChar w:fldCharType="begin"/>
        </w:r>
        <w:r w:rsidR="000C72C6">
          <w:rPr>
            <w:webHidden/>
          </w:rPr>
          <w:instrText xml:space="preserve"> PAGEREF _Toc277235045 \h </w:instrText>
        </w:r>
        <w:r>
          <w:rPr>
            <w:webHidden/>
          </w:rPr>
        </w:r>
        <w:r>
          <w:rPr>
            <w:webHidden/>
          </w:rPr>
          <w:fldChar w:fldCharType="separate"/>
        </w:r>
        <w:r w:rsidR="000C72C6">
          <w:rPr>
            <w:webHidden/>
          </w:rPr>
          <w:t>6</w:t>
        </w:r>
        <w:r>
          <w:rPr>
            <w:webHidden/>
          </w:rPr>
          <w:fldChar w:fldCharType="end"/>
        </w:r>
      </w:hyperlink>
    </w:p>
    <w:p w:rsidR="000C72C6" w:rsidRDefault="00A7673D">
      <w:pPr>
        <w:pStyle w:val="TOC2"/>
      </w:pPr>
      <w:hyperlink w:anchor="_Toc277235046" w:history="1">
        <w:r w:rsidR="000C72C6">
          <w:rPr>
            <w:rStyle w:val="Hyperlink"/>
            <w:rFonts w:ascii="Arial" w:hAnsi="Arial" w:cs="Arial"/>
          </w:rPr>
          <w:t>Upload a report list</w:t>
        </w:r>
        <w:r w:rsidR="000C72C6">
          <w:rPr>
            <w:webHidden/>
          </w:rPr>
          <w:tab/>
        </w:r>
        <w:r>
          <w:rPr>
            <w:webHidden/>
          </w:rPr>
          <w:fldChar w:fldCharType="begin"/>
        </w:r>
        <w:r w:rsidR="000C72C6">
          <w:rPr>
            <w:webHidden/>
          </w:rPr>
          <w:instrText xml:space="preserve"> PAGEREF _Toc277235046 \h </w:instrText>
        </w:r>
        <w:r>
          <w:rPr>
            <w:webHidden/>
          </w:rPr>
        </w:r>
        <w:r>
          <w:rPr>
            <w:webHidden/>
          </w:rPr>
          <w:fldChar w:fldCharType="separate"/>
        </w:r>
        <w:r w:rsidR="000C72C6">
          <w:rPr>
            <w:webHidden/>
          </w:rPr>
          <w:t>11</w:t>
        </w:r>
        <w:r>
          <w:rPr>
            <w:webHidden/>
          </w:rPr>
          <w:fldChar w:fldCharType="end"/>
        </w:r>
      </w:hyperlink>
    </w:p>
    <w:p w:rsidR="000C72C6" w:rsidRDefault="00A7673D">
      <w:pPr>
        <w:pStyle w:val="TOC2"/>
      </w:pPr>
      <w:hyperlink w:anchor="_Toc277235047" w:history="1">
        <w:r w:rsidR="000C72C6">
          <w:rPr>
            <w:rStyle w:val="Hyperlink"/>
            <w:rFonts w:ascii="Arial" w:hAnsi="Arial" w:cs="Arial"/>
          </w:rPr>
          <w:t>Combine report lists</w:t>
        </w:r>
        <w:r w:rsidR="000C72C6">
          <w:rPr>
            <w:webHidden/>
          </w:rPr>
          <w:tab/>
        </w:r>
        <w:r>
          <w:rPr>
            <w:webHidden/>
          </w:rPr>
          <w:fldChar w:fldCharType="begin"/>
        </w:r>
        <w:r w:rsidR="000C72C6">
          <w:rPr>
            <w:webHidden/>
          </w:rPr>
          <w:instrText xml:space="preserve"> PAGEREF _Toc277235047 \h </w:instrText>
        </w:r>
        <w:r>
          <w:rPr>
            <w:webHidden/>
          </w:rPr>
        </w:r>
        <w:r>
          <w:rPr>
            <w:webHidden/>
          </w:rPr>
          <w:fldChar w:fldCharType="separate"/>
        </w:r>
        <w:r w:rsidR="000C72C6">
          <w:rPr>
            <w:webHidden/>
          </w:rPr>
          <w:t>12</w:t>
        </w:r>
        <w:r>
          <w:rPr>
            <w:webHidden/>
          </w:rPr>
          <w:fldChar w:fldCharType="end"/>
        </w:r>
      </w:hyperlink>
    </w:p>
    <w:p w:rsidR="000C72C6" w:rsidRDefault="00A7673D">
      <w:pPr>
        <w:pStyle w:val="TOC2"/>
      </w:pPr>
      <w:hyperlink w:anchor="_Toc277235048" w:history="1">
        <w:r w:rsidR="000C72C6">
          <w:rPr>
            <w:rStyle w:val="Hyperlink"/>
            <w:rFonts w:ascii="Arial" w:hAnsi="Arial" w:cs="Arial"/>
          </w:rPr>
          <w:t>Edit, duplicate, and delete report lists</w:t>
        </w:r>
        <w:r w:rsidR="000C72C6">
          <w:rPr>
            <w:webHidden/>
          </w:rPr>
          <w:tab/>
        </w:r>
        <w:r>
          <w:rPr>
            <w:webHidden/>
          </w:rPr>
          <w:fldChar w:fldCharType="begin"/>
        </w:r>
        <w:r w:rsidR="000C72C6">
          <w:rPr>
            <w:webHidden/>
          </w:rPr>
          <w:instrText xml:space="preserve"> PAGEREF _Toc277235048 \h </w:instrText>
        </w:r>
        <w:r>
          <w:rPr>
            <w:webHidden/>
          </w:rPr>
        </w:r>
        <w:r>
          <w:rPr>
            <w:webHidden/>
          </w:rPr>
          <w:fldChar w:fldCharType="separate"/>
        </w:r>
        <w:r w:rsidR="000C72C6">
          <w:rPr>
            <w:webHidden/>
          </w:rPr>
          <w:t>14</w:t>
        </w:r>
        <w:r>
          <w:rPr>
            <w:webHidden/>
          </w:rPr>
          <w:fldChar w:fldCharType="end"/>
        </w:r>
      </w:hyperlink>
    </w:p>
    <w:p w:rsidR="000C72C6" w:rsidRDefault="00A7673D">
      <w:pPr>
        <w:pStyle w:val="TOC2"/>
      </w:pPr>
      <w:hyperlink w:anchor="_Toc277235049" w:history="1">
        <w:r w:rsidR="000C72C6">
          <w:rPr>
            <w:rStyle w:val="Hyperlink"/>
            <w:rFonts w:ascii="Arial" w:hAnsi="Arial" w:cs="Arial"/>
          </w:rPr>
          <w:t>Display</w:t>
        </w:r>
        <w:r w:rsidR="000C72C6">
          <w:rPr>
            <w:webHidden/>
          </w:rPr>
          <w:tab/>
        </w:r>
        <w:r>
          <w:rPr>
            <w:webHidden/>
          </w:rPr>
          <w:fldChar w:fldCharType="begin"/>
        </w:r>
        <w:r w:rsidR="000C72C6">
          <w:rPr>
            <w:webHidden/>
          </w:rPr>
          <w:instrText xml:space="preserve"> PAGEREF _Toc277235049 \h </w:instrText>
        </w:r>
        <w:r>
          <w:rPr>
            <w:webHidden/>
          </w:rPr>
        </w:r>
        <w:r>
          <w:rPr>
            <w:webHidden/>
          </w:rPr>
          <w:fldChar w:fldCharType="separate"/>
        </w:r>
        <w:r w:rsidR="000C72C6">
          <w:rPr>
            <w:webHidden/>
          </w:rPr>
          <w:t>15</w:t>
        </w:r>
        <w:r>
          <w:rPr>
            <w:webHidden/>
          </w:rPr>
          <w:fldChar w:fldCharType="end"/>
        </w:r>
      </w:hyperlink>
    </w:p>
    <w:p w:rsidR="000C72C6" w:rsidRDefault="00A7673D">
      <w:pPr>
        <w:pStyle w:val="TOC1"/>
        <w:tabs>
          <w:tab w:val="right" w:leader="dot" w:pos="8630"/>
        </w:tabs>
        <w:rPr>
          <w:b w:val="0"/>
          <w:bCs w:val="0"/>
          <w:i w:val="0"/>
          <w:iCs w:val="0"/>
          <w:noProof/>
          <w:sz w:val="22"/>
          <w:szCs w:val="22"/>
        </w:rPr>
      </w:pPr>
      <w:hyperlink w:anchor="_Toc277235050" w:history="1">
        <w:r w:rsidR="000C72C6">
          <w:rPr>
            <w:rStyle w:val="Hyperlink"/>
            <w:rFonts w:ascii="Arial" w:hAnsi="Arial" w:cs="Arial"/>
            <w:i w:val="0"/>
            <w:iCs w:val="0"/>
            <w:noProof/>
            <w:sz w:val="22"/>
            <w:szCs w:val="22"/>
          </w:rPr>
          <w:t>List Management</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_Toc277235050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15</w:t>
        </w:r>
        <w:r>
          <w:rPr>
            <w:i w:val="0"/>
            <w:iCs w:val="0"/>
            <w:noProof/>
            <w:webHidden/>
            <w:sz w:val="22"/>
            <w:szCs w:val="22"/>
          </w:rPr>
          <w:fldChar w:fldCharType="end"/>
        </w:r>
      </w:hyperlink>
    </w:p>
    <w:p w:rsidR="000C72C6" w:rsidRDefault="00A7673D">
      <w:pPr>
        <w:pStyle w:val="TOC2"/>
      </w:pPr>
      <w:hyperlink w:anchor="_Toc277235051" w:history="1">
        <w:r w:rsidR="000C72C6">
          <w:rPr>
            <w:rStyle w:val="Hyperlink"/>
            <w:rFonts w:ascii="Arial" w:hAnsi="Arial" w:cs="Arial"/>
          </w:rPr>
          <w:t>View and manage report queries, field lists, reports</w:t>
        </w:r>
        <w:r w:rsidR="000C72C6">
          <w:rPr>
            <w:webHidden/>
          </w:rPr>
          <w:tab/>
        </w:r>
        <w:r>
          <w:rPr>
            <w:webHidden/>
          </w:rPr>
          <w:fldChar w:fldCharType="begin"/>
        </w:r>
        <w:r w:rsidR="000C72C6">
          <w:rPr>
            <w:webHidden/>
          </w:rPr>
          <w:instrText xml:space="preserve"> PAGEREF _Toc277235051 \h </w:instrText>
        </w:r>
        <w:r>
          <w:rPr>
            <w:webHidden/>
          </w:rPr>
        </w:r>
        <w:r>
          <w:rPr>
            <w:webHidden/>
          </w:rPr>
          <w:fldChar w:fldCharType="separate"/>
        </w:r>
        <w:r w:rsidR="000C72C6">
          <w:rPr>
            <w:webHidden/>
          </w:rPr>
          <w:t>15</w:t>
        </w:r>
        <w:r>
          <w:rPr>
            <w:webHidden/>
          </w:rPr>
          <w:fldChar w:fldCharType="end"/>
        </w:r>
      </w:hyperlink>
    </w:p>
    <w:p w:rsidR="000C72C6" w:rsidRDefault="00A7673D">
      <w:pPr>
        <w:pStyle w:val="TOC1"/>
        <w:tabs>
          <w:tab w:val="right" w:leader="dot" w:pos="8630"/>
        </w:tabs>
        <w:rPr>
          <w:b w:val="0"/>
          <w:bCs w:val="0"/>
          <w:i w:val="0"/>
          <w:iCs w:val="0"/>
          <w:noProof/>
          <w:sz w:val="22"/>
          <w:szCs w:val="22"/>
        </w:rPr>
      </w:pPr>
      <w:hyperlink w:anchor="_Toc277235052" w:history="1">
        <w:r w:rsidR="000C72C6">
          <w:rPr>
            <w:rStyle w:val="Hyperlink"/>
            <w:rFonts w:ascii="Arial" w:hAnsi="Arial" w:cs="Arial"/>
            <w:i w:val="0"/>
            <w:iCs w:val="0"/>
            <w:noProof/>
            <w:sz w:val="22"/>
            <w:szCs w:val="22"/>
          </w:rPr>
          <w:t>Define Report Content</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_Toc277235052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18</w:t>
        </w:r>
        <w:r>
          <w:rPr>
            <w:i w:val="0"/>
            <w:iCs w:val="0"/>
            <w:noProof/>
            <w:webHidden/>
            <w:sz w:val="22"/>
            <w:szCs w:val="22"/>
          </w:rPr>
          <w:fldChar w:fldCharType="end"/>
        </w:r>
      </w:hyperlink>
    </w:p>
    <w:p w:rsidR="000C72C6" w:rsidRDefault="00A7673D">
      <w:pPr>
        <w:pStyle w:val="TOC2"/>
      </w:pPr>
      <w:hyperlink w:anchor="_Toc277235053" w:history="1">
        <w:r w:rsidR="000C72C6">
          <w:rPr>
            <w:rStyle w:val="Hyperlink"/>
            <w:rFonts w:ascii="Arial" w:hAnsi="Arial" w:cs="Arial"/>
          </w:rPr>
          <w:t>Create Content</w:t>
        </w:r>
        <w:r w:rsidR="000C72C6">
          <w:rPr>
            <w:webHidden/>
          </w:rPr>
          <w:tab/>
        </w:r>
        <w:r>
          <w:rPr>
            <w:webHidden/>
          </w:rPr>
          <w:fldChar w:fldCharType="begin"/>
        </w:r>
        <w:r w:rsidR="000C72C6">
          <w:rPr>
            <w:webHidden/>
          </w:rPr>
          <w:instrText xml:space="preserve"> PAGEREF _Toc277235053 \h </w:instrText>
        </w:r>
        <w:r>
          <w:rPr>
            <w:webHidden/>
          </w:rPr>
        </w:r>
        <w:r>
          <w:rPr>
            <w:webHidden/>
          </w:rPr>
          <w:fldChar w:fldCharType="separate"/>
        </w:r>
        <w:r w:rsidR="000C72C6">
          <w:rPr>
            <w:webHidden/>
          </w:rPr>
          <w:t>18</w:t>
        </w:r>
        <w:r>
          <w:rPr>
            <w:webHidden/>
          </w:rPr>
          <w:fldChar w:fldCharType="end"/>
        </w:r>
      </w:hyperlink>
    </w:p>
    <w:p w:rsidR="000C72C6" w:rsidRDefault="00A7673D">
      <w:pPr>
        <w:pStyle w:val="TOC2"/>
      </w:pPr>
      <w:hyperlink w:anchor="_Toc277235054" w:history="1">
        <w:r w:rsidR="000C72C6">
          <w:rPr>
            <w:rStyle w:val="Hyperlink"/>
            <w:rFonts w:ascii="Arial" w:hAnsi="Arial" w:cs="Arial"/>
          </w:rPr>
          <w:t>Re-order Fields</w:t>
        </w:r>
        <w:r w:rsidR="000C72C6">
          <w:rPr>
            <w:webHidden/>
          </w:rPr>
          <w:tab/>
        </w:r>
        <w:r>
          <w:rPr>
            <w:webHidden/>
          </w:rPr>
          <w:fldChar w:fldCharType="begin"/>
        </w:r>
        <w:r w:rsidR="000C72C6">
          <w:rPr>
            <w:webHidden/>
          </w:rPr>
          <w:instrText xml:space="preserve"> PAGEREF _Toc277235054 \h </w:instrText>
        </w:r>
        <w:r>
          <w:rPr>
            <w:webHidden/>
          </w:rPr>
        </w:r>
        <w:r>
          <w:rPr>
            <w:webHidden/>
          </w:rPr>
          <w:fldChar w:fldCharType="separate"/>
        </w:r>
        <w:r w:rsidR="000C72C6">
          <w:rPr>
            <w:webHidden/>
          </w:rPr>
          <w:t>18</w:t>
        </w:r>
        <w:r>
          <w:rPr>
            <w:webHidden/>
          </w:rPr>
          <w:fldChar w:fldCharType="end"/>
        </w:r>
      </w:hyperlink>
    </w:p>
    <w:p w:rsidR="000C72C6" w:rsidRDefault="00A7673D">
      <w:pPr>
        <w:pStyle w:val="TOC2"/>
      </w:pPr>
      <w:hyperlink w:anchor="_Toc277235055" w:history="1">
        <w:r w:rsidR="000C72C6">
          <w:rPr>
            <w:rStyle w:val="Hyperlink"/>
            <w:rFonts w:ascii="Arial" w:hAnsi="Arial" w:cs="Arial"/>
          </w:rPr>
          <w:t>Drag and Drop</w:t>
        </w:r>
        <w:r w:rsidR="000C72C6">
          <w:rPr>
            <w:webHidden/>
          </w:rPr>
          <w:tab/>
        </w:r>
        <w:r>
          <w:rPr>
            <w:webHidden/>
          </w:rPr>
          <w:fldChar w:fldCharType="begin"/>
        </w:r>
        <w:r w:rsidR="000C72C6">
          <w:rPr>
            <w:webHidden/>
          </w:rPr>
          <w:instrText xml:space="preserve"> PAGEREF _Toc277235055 \h </w:instrText>
        </w:r>
        <w:r>
          <w:rPr>
            <w:webHidden/>
          </w:rPr>
        </w:r>
        <w:r>
          <w:rPr>
            <w:webHidden/>
          </w:rPr>
          <w:fldChar w:fldCharType="separate"/>
        </w:r>
        <w:r w:rsidR="000C72C6">
          <w:rPr>
            <w:webHidden/>
          </w:rPr>
          <w:t>19</w:t>
        </w:r>
        <w:r>
          <w:rPr>
            <w:webHidden/>
          </w:rPr>
          <w:fldChar w:fldCharType="end"/>
        </w:r>
      </w:hyperlink>
    </w:p>
    <w:p w:rsidR="000C72C6" w:rsidRDefault="00A7673D">
      <w:pPr>
        <w:pStyle w:val="TOC2"/>
      </w:pPr>
      <w:hyperlink w:anchor="_Toc277235056" w:history="1">
        <w:r w:rsidR="000C72C6">
          <w:rPr>
            <w:rStyle w:val="Hyperlink"/>
            <w:rFonts w:ascii="Arial" w:hAnsi="Arial" w:cs="Arial"/>
          </w:rPr>
          <w:t>Edit, duplicate, and delete report content</w:t>
        </w:r>
        <w:r w:rsidR="000C72C6">
          <w:rPr>
            <w:webHidden/>
          </w:rPr>
          <w:tab/>
        </w:r>
        <w:r>
          <w:rPr>
            <w:webHidden/>
          </w:rPr>
          <w:fldChar w:fldCharType="begin"/>
        </w:r>
        <w:r w:rsidR="000C72C6">
          <w:rPr>
            <w:webHidden/>
          </w:rPr>
          <w:instrText xml:space="preserve"> PAGEREF _Toc277235056 \h </w:instrText>
        </w:r>
        <w:r>
          <w:rPr>
            <w:webHidden/>
          </w:rPr>
        </w:r>
        <w:r>
          <w:rPr>
            <w:webHidden/>
          </w:rPr>
          <w:fldChar w:fldCharType="separate"/>
        </w:r>
        <w:r w:rsidR="000C72C6">
          <w:rPr>
            <w:webHidden/>
          </w:rPr>
          <w:t>20</w:t>
        </w:r>
        <w:r>
          <w:rPr>
            <w:webHidden/>
          </w:rPr>
          <w:fldChar w:fldCharType="end"/>
        </w:r>
      </w:hyperlink>
    </w:p>
    <w:p w:rsidR="000C72C6" w:rsidRDefault="00A7673D">
      <w:pPr>
        <w:pStyle w:val="TOC1"/>
        <w:tabs>
          <w:tab w:val="right" w:leader="dot" w:pos="8630"/>
        </w:tabs>
        <w:rPr>
          <w:b w:val="0"/>
          <w:bCs w:val="0"/>
          <w:i w:val="0"/>
          <w:iCs w:val="0"/>
          <w:noProof/>
          <w:sz w:val="22"/>
          <w:szCs w:val="22"/>
        </w:rPr>
      </w:pPr>
      <w:hyperlink w:anchor="_Toc277235057" w:history="1">
        <w:r w:rsidR="000C72C6">
          <w:rPr>
            <w:rStyle w:val="Hyperlink"/>
            <w:rFonts w:ascii="Arial" w:hAnsi="Arial" w:cs="Arial"/>
            <w:i w:val="0"/>
            <w:iCs w:val="0"/>
            <w:noProof/>
            <w:sz w:val="22"/>
            <w:szCs w:val="22"/>
          </w:rPr>
          <w:t>Assemble Reports</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_Toc277235057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21</w:t>
        </w:r>
        <w:r>
          <w:rPr>
            <w:i w:val="0"/>
            <w:iCs w:val="0"/>
            <w:noProof/>
            <w:webHidden/>
            <w:sz w:val="22"/>
            <w:szCs w:val="22"/>
          </w:rPr>
          <w:fldChar w:fldCharType="end"/>
        </w:r>
      </w:hyperlink>
    </w:p>
    <w:p w:rsidR="000C72C6" w:rsidRDefault="00A7673D">
      <w:pPr>
        <w:pStyle w:val="TOC2"/>
      </w:pPr>
      <w:hyperlink w:anchor="_Toc277235058" w:history="1">
        <w:r w:rsidR="000C72C6">
          <w:rPr>
            <w:rStyle w:val="Hyperlink"/>
            <w:rFonts w:ascii="Arial" w:hAnsi="Arial" w:cs="Arial"/>
          </w:rPr>
          <w:t>Define A Report</w:t>
        </w:r>
        <w:r w:rsidR="000C72C6">
          <w:rPr>
            <w:webHidden/>
          </w:rPr>
          <w:tab/>
        </w:r>
        <w:r>
          <w:rPr>
            <w:webHidden/>
          </w:rPr>
          <w:fldChar w:fldCharType="begin"/>
        </w:r>
        <w:r w:rsidR="000C72C6">
          <w:rPr>
            <w:webHidden/>
          </w:rPr>
          <w:instrText xml:space="preserve"> PAGEREF _Toc277235058 \h </w:instrText>
        </w:r>
        <w:r>
          <w:rPr>
            <w:webHidden/>
          </w:rPr>
        </w:r>
        <w:r>
          <w:rPr>
            <w:webHidden/>
          </w:rPr>
          <w:fldChar w:fldCharType="separate"/>
        </w:r>
        <w:r w:rsidR="000C72C6">
          <w:rPr>
            <w:webHidden/>
          </w:rPr>
          <w:t>21</w:t>
        </w:r>
        <w:r>
          <w:rPr>
            <w:webHidden/>
          </w:rPr>
          <w:fldChar w:fldCharType="end"/>
        </w:r>
      </w:hyperlink>
    </w:p>
    <w:p w:rsidR="000C72C6" w:rsidRDefault="00A7673D">
      <w:pPr>
        <w:pStyle w:val="TOC2"/>
      </w:pPr>
      <w:hyperlink w:anchor="_Toc277235059" w:history="1">
        <w:r w:rsidR="000C72C6">
          <w:rPr>
            <w:rStyle w:val="Hyperlink"/>
            <w:rFonts w:ascii="Arial" w:hAnsi="Arial" w:cs="Arial"/>
          </w:rPr>
          <w:t>Edit, duplicate, and delete reports</w:t>
        </w:r>
        <w:r w:rsidR="000C72C6">
          <w:rPr>
            <w:webHidden/>
          </w:rPr>
          <w:tab/>
        </w:r>
        <w:r>
          <w:rPr>
            <w:webHidden/>
          </w:rPr>
          <w:fldChar w:fldCharType="begin"/>
        </w:r>
        <w:r w:rsidR="000C72C6">
          <w:rPr>
            <w:webHidden/>
          </w:rPr>
          <w:instrText xml:space="preserve"> PAGEREF _Toc277235059 \h </w:instrText>
        </w:r>
        <w:r>
          <w:rPr>
            <w:webHidden/>
          </w:rPr>
        </w:r>
        <w:r>
          <w:rPr>
            <w:webHidden/>
          </w:rPr>
          <w:fldChar w:fldCharType="separate"/>
        </w:r>
        <w:r w:rsidR="000C72C6">
          <w:rPr>
            <w:webHidden/>
          </w:rPr>
          <w:t>22</w:t>
        </w:r>
        <w:r>
          <w:rPr>
            <w:webHidden/>
          </w:rPr>
          <w:fldChar w:fldCharType="end"/>
        </w:r>
      </w:hyperlink>
    </w:p>
    <w:p w:rsidR="000C72C6" w:rsidRDefault="00A7673D">
      <w:pPr>
        <w:pStyle w:val="TOC1"/>
        <w:tabs>
          <w:tab w:val="right" w:leader="dot" w:pos="8630"/>
        </w:tabs>
        <w:rPr>
          <w:b w:val="0"/>
          <w:bCs w:val="0"/>
          <w:i w:val="0"/>
          <w:iCs w:val="0"/>
          <w:noProof/>
          <w:sz w:val="22"/>
          <w:szCs w:val="22"/>
        </w:rPr>
      </w:pPr>
      <w:hyperlink w:anchor="_Toc277235060" w:history="1">
        <w:r w:rsidR="000C72C6">
          <w:rPr>
            <w:rStyle w:val="Hyperlink"/>
            <w:rFonts w:ascii="Arial" w:hAnsi="Arial" w:cs="Arial"/>
            <w:i w:val="0"/>
            <w:iCs w:val="0"/>
            <w:noProof/>
            <w:sz w:val="22"/>
            <w:szCs w:val="22"/>
          </w:rPr>
          <w:t>Run Reports</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_Toc277235060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23</w:t>
        </w:r>
        <w:r>
          <w:rPr>
            <w:i w:val="0"/>
            <w:iCs w:val="0"/>
            <w:noProof/>
            <w:webHidden/>
            <w:sz w:val="22"/>
            <w:szCs w:val="22"/>
          </w:rPr>
          <w:fldChar w:fldCharType="end"/>
        </w:r>
      </w:hyperlink>
    </w:p>
    <w:p w:rsidR="000C72C6" w:rsidRDefault="00A7673D">
      <w:pPr>
        <w:pStyle w:val="TOC2"/>
      </w:pPr>
      <w:hyperlink w:anchor="_Toc277235061" w:history="1">
        <w:r w:rsidR="000C72C6">
          <w:rPr>
            <w:rStyle w:val="Hyperlink"/>
            <w:rFonts w:ascii="Arial" w:hAnsi="Arial" w:cs="Arial"/>
          </w:rPr>
          <w:t>Download a Report</w:t>
        </w:r>
        <w:r w:rsidR="000C72C6">
          <w:rPr>
            <w:webHidden/>
          </w:rPr>
          <w:tab/>
        </w:r>
        <w:r>
          <w:rPr>
            <w:webHidden/>
          </w:rPr>
          <w:fldChar w:fldCharType="begin"/>
        </w:r>
        <w:r w:rsidR="000C72C6">
          <w:rPr>
            <w:webHidden/>
          </w:rPr>
          <w:instrText xml:space="preserve"> PAGEREF _Toc277235061 \h </w:instrText>
        </w:r>
        <w:r>
          <w:rPr>
            <w:webHidden/>
          </w:rPr>
        </w:r>
        <w:r>
          <w:rPr>
            <w:webHidden/>
          </w:rPr>
          <w:fldChar w:fldCharType="separate"/>
        </w:r>
        <w:r w:rsidR="000C72C6">
          <w:rPr>
            <w:webHidden/>
          </w:rPr>
          <w:t>23</w:t>
        </w:r>
        <w:r>
          <w:rPr>
            <w:webHidden/>
          </w:rPr>
          <w:fldChar w:fldCharType="end"/>
        </w:r>
      </w:hyperlink>
    </w:p>
    <w:p w:rsidR="000C72C6" w:rsidRDefault="00A7673D">
      <w:pPr>
        <w:pStyle w:val="TOC2"/>
      </w:pPr>
      <w:hyperlink w:anchor="_Toc277235062" w:history="1">
        <w:r w:rsidR="000C72C6">
          <w:rPr>
            <w:rStyle w:val="Hyperlink"/>
            <w:rFonts w:ascii="Arial" w:hAnsi="Arial" w:cs="Arial"/>
          </w:rPr>
          <w:t>Email a Report</w:t>
        </w:r>
        <w:r w:rsidR="000C72C6">
          <w:rPr>
            <w:webHidden/>
          </w:rPr>
          <w:tab/>
        </w:r>
        <w:r>
          <w:rPr>
            <w:webHidden/>
          </w:rPr>
          <w:fldChar w:fldCharType="begin"/>
        </w:r>
        <w:r w:rsidR="000C72C6">
          <w:rPr>
            <w:webHidden/>
          </w:rPr>
          <w:instrText xml:space="preserve"> PAGEREF _Toc277235062 \h </w:instrText>
        </w:r>
        <w:r>
          <w:rPr>
            <w:webHidden/>
          </w:rPr>
        </w:r>
        <w:r>
          <w:rPr>
            <w:webHidden/>
          </w:rPr>
          <w:fldChar w:fldCharType="separate"/>
        </w:r>
        <w:r w:rsidR="000C72C6">
          <w:rPr>
            <w:webHidden/>
          </w:rPr>
          <w:t>25</w:t>
        </w:r>
        <w:r>
          <w:rPr>
            <w:webHidden/>
          </w:rPr>
          <w:fldChar w:fldCharType="end"/>
        </w:r>
      </w:hyperlink>
    </w:p>
    <w:p w:rsidR="000C72C6" w:rsidRDefault="00A7673D">
      <w:pPr>
        <w:pStyle w:val="TOC2"/>
      </w:pPr>
      <w:hyperlink w:anchor="_Toc277235063" w:history="1">
        <w:r w:rsidR="000C72C6">
          <w:rPr>
            <w:rStyle w:val="Hyperlink"/>
            <w:rFonts w:ascii="Arial" w:hAnsi="Arial" w:cs="Arial"/>
          </w:rPr>
          <w:t>Display a Report</w:t>
        </w:r>
        <w:r w:rsidR="000C72C6">
          <w:rPr>
            <w:webHidden/>
          </w:rPr>
          <w:tab/>
        </w:r>
        <w:r>
          <w:rPr>
            <w:webHidden/>
          </w:rPr>
          <w:fldChar w:fldCharType="begin"/>
        </w:r>
        <w:r w:rsidR="000C72C6">
          <w:rPr>
            <w:webHidden/>
          </w:rPr>
          <w:instrText xml:space="preserve"> PAGEREF _Toc277235063 \h </w:instrText>
        </w:r>
        <w:r>
          <w:rPr>
            <w:webHidden/>
          </w:rPr>
        </w:r>
        <w:r>
          <w:rPr>
            <w:webHidden/>
          </w:rPr>
          <w:fldChar w:fldCharType="separate"/>
        </w:r>
        <w:r w:rsidR="000C72C6">
          <w:rPr>
            <w:webHidden/>
          </w:rPr>
          <w:t>26</w:t>
        </w:r>
        <w:r>
          <w:rPr>
            <w:webHidden/>
          </w:rPr>
          <w:fldChar w:fldCharType="end"/>
        </w:r>
      </w:hyperlink>
    </w:p>
    <w:p w:rsidR="000C72C6" w:rsidRDefault="00A7673D">
      <w:pPr>
        <w:pStyle w:val="TOC1"/>
        <w:tabs>
          <w:tab w:val="right" w:leader="dot" w:pos="8630"/>
        </w:tabs>
        <w:rPr>
          <w:b w:val="0"/>
          <w:bCs w:val="0"/>
          <w:i w:val="0"/>
          <w:iCs w:val="0"/>
          <w:noProof/>
          <w:sz w:val="22"/>
          <w:szCs w:val="22"/>
        </w:rPr>
      </w:pPr>
      <w:hyperlink w:anchor="_Toc277235064" w:history="1">
        <w:r w:rsidR="000C72C6">
          <w:rPr>
            <w:rStyle w:val="Hyperlink"/>
            <w:rFonts w:ascii="Arial" w:hAnsi="Arial" w:cs="Arial"/>
            <w:i w:val="0"/>
            <w:iCs w:val="0"/>
            <w:noProof/>
            <w:sz w:val="22"/>
            <w:szCs w:val="22"/>
          </w:rPr>
          <w:t>Appendix A:  Importing a Report into a Spreadsheet</w:t>
        </w:r>
        <w:r w:rsidR="000C72C6">
          <w:rPr>
            <w:i w:val="0"/>
            <w:iCs w:val="0"/>
            <w:noProof/>
            <w:webHidden/>
            <w:sz w:val="22"/>
            <w:szCs w:val="22"/>
          </w:rPr>
          <w:tab/>
        </w:r>
        <w:r>
          <w:rPr>
            <w:i w:val="0"/>
            <w:iCs w:val="0"/>
            <w:noProof/>
            <w:webHidden/>
            <w:sz w:val="22"/>
            <w:szCs w:val="22"/>
          </w:rPr>
          <w:fldChar w:fldCharType="begin"/>
        </w:r>
        <w:r w:rsidR="000C72C6">
          <w:rPr>
            <w:i w:val="0"/>
            <w:iCs w:val="0"/>
            <w:noProof/>
            <w:webHidden/>
            <w:sz w:val="22"/>
            <w:szCs w:val="22"/>
          </w:rPr>
          <w:instrText xml:space="preserve"> PAGEREF _Toc277235064 \h </w:instrText>
        </w:r>
        <w:r>
          <w:rPr>
            <w:i w:val="0"/>
            <w:iCs w:val="0"/>
            <w:noProof/>
            <w:webHidden/>
            <w:sz w:val="22"/>
            <w:szCs w:val="22"/>
          </w:rPr>
        </w:r>
        <w:r>
          <w:rPr>
            <w:i w:val="0"/>
            <w:iCs w:val="0"/>
            <w:noProof/>
            <w:webHidden/>
            <w:sz w:val="22"/>
            <w:szCs w:val="22"/>
          </w:rPr>
          <w:fldChar w:fldCharType="separate"/>
        </w:r>
        <w:r w:rsidR="000C72C6">
          <w:rPr>
            <w:i w:val="0"/>
            <w:iCs w:val="0"/>
            <w:noProof/>
            <w:webHidden/>
            <w:sz w:val="22"/>
            <w:szCs w:val="22"/>
          </w:rPr>
          <w:t>27</w:t>
        </w:r>
        <w:r>
          <w:rPr>
            <w:i w:val="0"/>
            <w:iCs w:val="0"/>
            <w:noProof/>
            <w:webHidden/>
            <w:sz w:val="22"/>
            <w:szCs w:val="22"/>
          </w:rPr>
          <w:fldChar w:fldCharType="end"/>
        </w:r>
      </w:hyperlink>
    </w:p>
    <w:p w:rsidR="000C72C6" w:rsidRDefault="00A7673D">
      <w:r>
        <w:rPr>
          <w:i/>
          <w:iCs/>
          <w:sz w:val="22"/>
          <w:szCs w:val="22"/>
        </w:rPr>
        <w:fldChar w:fldCharType="end"/>
      </w:r>
      <w:r w:rsidR="000C72C6">
        <w:br w:type="page"/>
      </w:r>
    </w:p>
    <w:p w:rsidR="000C72C6" w:rsidRDefault="000C72C6">
      <w:pPr>
        <w:pStyle w:val="ManualTitle"/>
        <w:jc w:val="center"/>
        <w:outlineLvl w:val="0"/>
        <w:rPr>
          <w:sz w:val="32"/>
          <w:szCs w:val="32"/>
        </w:rPr>
      </w:pPr>
      <w:bookmarkStart w:id="0" w:name="_Toc276922574"/>
      <w:bookmarkStart w:id="1" w:name="_Toc276933935"/>
      <w:bookmarkStart w:id="2" w:name="_Toc276934170"/>
      <w:bookmarkStart w:id="3" w:name="_Toc276934329"/>
      <w:bookmarkStart w:id="4" w:name="_Toc276934456"/>
      <w:bookmarkStart w:id="5" w:name="_Toc277235041"/>
      <w:r>
        <w:rPr>
          <w:sz w:val="32"/>
          <w:szCs w:val="32"/>
        </w:rPr>
        <w:t>Introduction</w:t>
      </w:r>
      <w:bookmarkEnd w:id="0"/>
      <w:bookmarkEnd w:id="1"/>
      <w:bookmarkEnd w:id="2"/>
      <w:bookmarkEnd w:id="3"/>
      <w:bookmarkEnd w:id="4"/>
      <w:bookmarkEnd w:id="5"/>
    </w:p>
    <w:p w:rsidR="000C72C6" w:rsidRDefault="000C72C6"/>
    <w:p w:rsidR="000C72C6" w:rsidRDefault="000C72C6">
      <w:r>
        <w:t>The Data On Demand tool provides authenticated administrators the ability to access and manage their data on their own schedule. This reporting tool will enable users to define their own queries based on their data set. For example, administrators may be most interested in obtaining email addresses that were updated within the last week, and running that query on a weekly basis; or mailing addresses or phone numbers that changed within the last 20 days, etc. Data on Demand gives administrators maximum control over what data elements will be accessed at what time interval, in addition to what format and method of delivery is preferred.</w:t>
      </w:r>
    </w:p>
    <w:p w:rsidR="000C72C6" w:rsidRDefault="000C72C6"/>
    <w:p w:rsidR="000C72C6" w:rsidRDefault="000C72C6">
      <w:r>
        <w:rPr>
          <w:b/>
          <w:bCs/>
        </w:rPr>
        <w:t>All permissions for administrators using Data on Demand are set by the Super Administrator using the Admin Manager application (separate manual available).</w:t>
      </w:r>
      <w:r>
        <w:t xml:space="preserve">  For access, login to the Administration Center, mouse over User Management in the top navigation. The User Management sub-menu will display. Select Manage Administrative Access. </w:t>
      </w:r>
    </w:p>
    <w:p w:rsidR="000C72C6" w:rsidRDefault="000C72C6"/>
    <w:p w:rsidR="000C72C6" w:rsidRDefault="000C72C6"/>
    <w:p w:rsidR="000C72C6" w:rsidRDefault="000C72C6">
      <w:pPr>
        <w:pStyle w:val="ManualHeading1"/>
        <w:jc w:val="left"/>
        <w:outlineLvl w:val="0"/>
      </w:pPr>
      <w:r>
        <w:br w:type="page"/>
      </w:r>
      <w:bookmarkStart w:id="6" w:name="_Toc276922575"/>
      <w:bookmarkStart w:id="7" w:name="_Toc276933936"/>
      <w:bookmarkStart w:id="8" w:name="_Toc276934171"/>
      <w:bookmarkStart w:id="9" w:name="_Toc276934330"/>
      <w:bookmarkStart w:id="10" w:name="_Toc276934457"/>
      <w:bookmarkStart w:id="11" w:name="_Toc277235042"/>
      <w:r>
        <w:lastRenderedPageBreak/>
        <w:t>Define Report Queries</w:t>
      </w:r>
      <w:bookmarkEnd w:id="6"/>
      <w:bookmarkEnd w:id="7"/>
      <w:bookmarkEnd w:id="8"/>
      <w:bookmarkEnd w:id="9"/>
      <w:bookmarkEnd w:id="10"/>
      <w:bookmarkEnd w:id="11"/>
    </w:p>
    <w:p w:rsidR="000C72C6" w:rsidRDefault="000C72C6">
      <w:r>
        <w:t>Define Report Queries allows administrators with proper access level to create, upload, or combine report lists. Queries</w:t>
      </w:r>
    </w:p>
    <w:p w:rsidR="000C72C6" w:rsidRDefault="000C72C6"/>
    <w:p w:rsidR="000C72C6" w:rsidRDefault="000C72C6">
      <w:pPr>
        <w:pStyle w:val="ManualHeading2"/>
        <w:outlineLvl w:val="1"/>
      </w:pPr>
      <w:bookmarkStart w:id="12" w:name="_Toc276922576"/>
      <w:bookmarkStart w:id="13" w:name="_Toc276933937"/>
      <w:bookmarkStart w:id="14" w:name="_Toc276934172"/>
      <w:bookmarkStart w:id="15" w:name="_Toc276934331"/>
      <w:bookmarkStart w:id="16" w:name="_Toc276934458"/>
      <w:bookmarkStart w:id="17" w:name="_Toc277235043"/>
      <w:r>
        <w:t>Create a report list</w:t>
      </w:r>
      <w:bookmarkEnd w:id="12"/>
      <w:bookmarkEnd w:id="13"/>
      <w:bookmarkEnd w:id="14"/>
      <w:bookmarkEnd w:id="15"/>
      <w:bookmarkEnd w:id="16"/>
      <w:bookmarkEnd w:id="17"/>
    </w:p>
    <w:p w:rsidR="000C72C6" w:rsidRDefault="000C72C6">
      <w:r>
        <w:t>Create a report list allows administrators to create a list using Standard or Advanced Query Builder. Standard Query Builder allows the administrator to build a basic query using a hierarchy tree structure. Advanced Query Builder allows the administrator to create complex queries. Lists created in Data on Demand will also appear as a list in Email Marketing.</w:t>
      </w:r>
    </w:p>
    <w:p w:rsidR="000C72C6" w:rsidRDefault="000C72C6"/>
    <w:tbl>
      <w:tblPr>
        <w:tblW w:w="0" w:type="auto"/>
        <w:tblInd w:w="-106" w:type="dxa"/>
        <w:tblLook w:val="0000"/>
      </w:tblPr>
      <w:tblGrid>
        <w:gridCol w:w="4476"/>
        <w:gridCol w:w="5016"/>
      </w:tblGrid>
      <w:tr w:rsidR="000C72C6">
        <w:tc>
          <w:tcPr>
            <w:tcW w:w="4428" w:type="dxa"/>
            <w:tcBorders>
              <w:top w:val="nil"/>
              <w:left w:val="nil"/>
              <w:bottom w:val="nil"/>
              <w:right w:val="nil"/>
            </w:tcBorders>
          </w:tcPr>
          <w:p w:rsidR="000C72C6" w:rsidRDefault="00F46ED0">
            <w:pPr>
              <w:jc w:val="center"/>
            </w:pPr>
            <w:r>
              <w:rPr>
                <w:noProof/>
              </w:rPr>
              <w:drawing>
                <wp:inline distT="0" distB="0" distL="0" distR="0">
                  <wp:extent cx="2667000" cy="29813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667000" cy="2981325"/>
                          </a:xfrm>
                          <a:prstGeom prst="rect">
                            <a:avLst/>
                          </a:prstGeom>
                          <a:noFill/>
                          <a:ln w="6350" cmpd="sng">
                            <a:solidFill>
                              <a:srgbClr val="C0C0C0"/>
                            </a:solidFill>
                            <a:miter lim="800000"/>
                            <a:headEnd/>
                            <a:tailEnd/>
                          </a:ln>
                          <a:effectLst/>
                        </pic:spPr>
                      </pic:pic>
                    </a:graphicData>
                  </a:graphic>
                </wp:inline>
              </w:drawing>
            </w:r>
            <w:r w:rsidR="000C72C6">
              <w:br/>
            </w:r>
            <w:r w:rsidR="000C72C6">
              <w:rPr>
                <w:b/>
                <w:bCs/>
                <w:sz w:val="16"/>
                <w:szCs w:val="16"/>
              </w:rPr>
              <w:t>Standard Query Builder</w:t>
            </w:r>
          </w:p>
        </w:tc>
        <w:tc>
          <w:tcPr>
            <w:tcW w:w="4428" w:type="dxa"/>
            <w:tcBorders>
              <w:top w:val="nil"/>
              <w:left w:val="nil"/>
              <w:bottom w:val="nil"/>
              <w:right w:val="nil"/>
            </w:tcBorders>
          </w:tcPr>
          <w:p w:rsidR="000C72C6" w:rsidRDefault="00F46ED0">
            <w:pPr>
              <w:pStyle w:val="Footer"/>
              <w:tabs>
                <w:tab w:val="clear" w:pos="4320"/>
                <w:tab w:val="clear" w:pos="8640"/>
              </w:tabs>
              <w:jc w:val="center"/>
            </w:pPr>
            <w:r>
              <w:rPr>
                <w:noProof/>
              </w:rPr>
              <w:drawing>
                <wp:inline distT="0" distB="0" distL="0" distR="0">
                  <wp:extent cx="3009900" cy="1924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09900" cy="1924050"/>
                          </a:xfrm>
                          <a:prstGeom prst="rect">
                            <a:avLst/>
                          </a:prstGeom>
                          <a:noFill/>
                          <a:ln w="6350" cmpd="sng">
                            <a:solidFill>
                              <a:srgbClr val="C0C0C0"/>
                            </a:solidFill>
                            <a:miter lim="800000"/>
                            <a:headEnd/>
                            <a:tailEnd/>
                          </a:ln>
                          <a:effectLst/>
                        </pic:spPr>
                      </pic:pic>
                    </a:graphicData>
                  </a:graphic>
                </wp:inline>
              </w:drawing>
            </w:r>
          </w:p>
          <w:p w:rsidR="000C72C6" w:rsidRDefault="000C72C6">
            <w:pPr>
              <w:pStyle w:val="FigureCaption"/>
            </w:pPr>
            <w:r>
              <w:t>Advanced Query Builder</w:t>
            </w:r>
          </w:p>
        </w:tc>
      </w:tr>
    </w:tbl>
    <w:p w:rsidR="000C72C6" w:rsidRDefault="000C72C6">
      <w:pPr>
        <w:rPr>
          <w:rFonts w:ascii="Times New Roman" w:hAnsi="Times New Roman" w:cs="Times New Roman"/>
          <w:b/>
          <w:bCs/>
          <w:color w:val="FFFFFF"/>
        </w:rPr>
      </w:pPr>
      <w:r>
        <w:rPr>
          <w:rFonts w:ascii="Times New Roman" w:hAnsi="Times New Roman" w:cs="Times New Roman"/>
          <w:b/>
          <w:bCs/>
          <w:color w:val="FFFFFF"/>
        </w:rPr>
        <w:t xml:space="preserve"> event:</w:t>
      </w:r>
    </w:p>
    <w:tbl>
      <w:tblPr>
        <w:tblW w:w="0" w:type="auto"/>
        <w:tblInd w:w="-106" w:type="dxa"/>
        <w:tblLook w:val="0000"/>
      </w:tblPr>
      <w:tblGrid>
        <w:gridCol w:w="3771"/>
        <w:gridCol w:w="5085"/>
      </w:tblGrid>
      <w:tr w:rsidR="000C72C6">
        <w:tc>
          <w:tcPr>
            <w:tcW w:w="8856" w:type="dxa"/>
            <w:gridSpan w:val="2"/>
            <w:tcBorders>
              <w:top w:val="nil"/>
              <w:left w:val="nil"/>
              <w:bottom w:val="nil"/>
              <w:right w:val="nil"/>
            </w:tcBorders>
            <w:shd w:val="clear" w:color="auto" w:fill="365F91"/>
          </w:tcPr>
          <w:p w:rsidR="000C72C6" w:rsidRDefault="000C72C6">
            <w:pPr>
              <w:rPr>
                <w:b/>
                <w:bCs/>
                <w:color w:val="FFFFFF"/>
              </w:rPr>
            </w:pPr>
            <w:r>
              <w:rPr>
                <w:b/>
                <w:bCs/>
                <w:color w:val="FFFFFF"/>
              </w:rPr>
              <w:t>How to create a report list using Standard Query Builder:</w:t>
            </w:r>
          </w:p>
        </w:tc>
      </w:tr>
      <w:tr w:rsidR="000C72C6">
        <w:tc>
          <w:tcPr>
            <w:tcW w:w="3771" w:type="dxa"/>
            <w:tcBorders>
              <w:top w:val="nil"/>
              <w:left w:val="nil"/>
              <w:bottom w:val="nil"/>
              <w:right w:val="nil"/>
            </w:tcBorders>
          </w:tcPr>
          <w:p w:rsidR="000C72C6" w:rsidRDefault="000C72C6">
            <w:pPr>
              <w:numPr>
                <w:ilvl w:val="0"/>
                <w:numId w:val="22"/>
              </w:numPr>
            </w:pPr>
            <w:r>
              <w:t>Login to the Administration Center.</w:t>
            </w:r>
          </w:p>
          <w:p w:rsidR="000C72C6" w:rsidRDefault="000C72C6">
            <w:pPr>
              <w:numPr>
                <w:ilvl w:val="0"/>
                <w:numId w:val="22"/>
              </w:numPr>
            </w:pPr>
            <w:r>
              <w:t xml:space="preserve">Mouse over Reporting in the top navigation. The Reporting sub-menu will display. </w:t>
            </w:r>
          </w:p>
          <w:p w:rsidR="000C72C6" w:rsidRDefault="000C72C6">
            <w:pPr>
              <w:numPr>
                <w:ilvl w:val="0"/>
                <w:numId w:val="22"/>
              </w:numPr>
            </w:pPr>
            <w:r>
              <w:t>Select Data on Demand. The Define Report Queries tab will display.</w:t>
            </w:r>
          </w:p>
          <w:p w:rsidR="000C72C6" w:rsidRDefault="000C72C6">
            <w:pPr>
              <w:numPr>
                <w:ilvl w:val="0"/>
                <w:numId w:val="22"/>
              </w:numPr>
            </w:pPr>
            <w:r>
              <w:t>Click the Create a report list button (</w:t>
            </w:r>
            <w:r w:rsidR="00F46ED0">
              <w:rPr>
                <w:noProof/>
              </w:rPr>
              <w:drawing>
                <wp:inline distT="0" distB="0" distL="0" distR="0">
                  <wp:extent cx="1200150" cy="238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200150" cy="238125"/>
                          </a:xfrm>
                          <a:prstGeom prst="rect">
                            <a:avLst/>
                          </a:prstGeom>
                          <a:noFill/>
                          <a:ln w="9525">
                            <a:noFill/>
                            <a:miter lim="800000"/>
                            <a:headEnd/>
                            <a:tailEnd/>
                          </a:ln>
                        </pic:spPr>
                      </pic:pic>
                    </a:graphicData>
                  </a:graphic>
                </wp:inline>
              </w:drawing>
            </w:r>
            <w:r>
              <w:t>).</w:t>
            </w:r>
          </w:p>
          <w:p w:rsidR="000C72C6" w:rsidRDefault="000C72C6">
            <w:pPr>
              <w:numPr>
                <w:ilvl w:val="0"/>
                <w:numId w:val="22"/>
              </w:numPr>
            </w:pPr>
            <w:r>
              <w:t xml:space="preserve">Select the Standard Query </w:t>
            </w:r>
            <w:r>
              <w:lastRenderedPageBreak/>
              <w:t>Builder tab, if not already selected.</w:t>
            </w:r>
          </w:p>
          <w:p w:rsidR="000C72C6" w:rsidRDefault="000C72C6">
            <w:pPr>
              <w:pStyle w:val="Footer"/>
              <w:tabs>
                <w:tab w:val="clear" w:pos="4320"/>
                <w:tab w:val="clear" w:pos="8640"/>
              </w:tabs>
              <w:ind w:left="360"/>
              <w:rPr>
                <w:sz w:val="20"/>
                <w:szCs w:val="20"/>
              </w:rPr>
            </w:pPr>
            <w:r>
              <w:rPr>
                <w:sz w:val="20"/>
                <w:szCs w:val="20"/>
              </w:rPr>
              <w:br/>
            </w:r>
          </w:p>
          <w:p w:rsidR="000C72C6" w:rsidRDefault="000C72C6">
            <w:pPr>
              <w:pStyle w:val="Footer"/>
              <w:tabs>
                <w:tab w:val="clear" w:pos="4320"/>
                <w:tab w:val="clear" w:pos="8640"/>
              </w:tabs>
              <w:rPr>
                <w:sz w:val="20"/>
                <w:szCs w:val="20"/>
              </w:rPr>
            </w:pPr>
          </w:p>
          <w:p w:rsidR="000C72C6" w:rsidRDefault="000C72C6">
            <w:pPr>
              <w:pStyle w:val="Footer"/>
              <w:tabs>
                <w:tab w:val="clear" w:pos="4320"/>
                <w:tab w:val="clear" w:pos="8640"/>
              </w:tabs>
              <w:rPr>
                <w:sz w:val="20"/>
                <w:szCs w:val="20"/>
              </w:rPr>
            </w:pPr>
          </w:p>
          <w:p w:rsidR="000C72C6" w:rsidRDefault="000C72C6">
            <w:pPr>
              <w:pStyle w:val="Footer"/>
              <w:tabs>
                <w:tab w:val="clear" w:pos="4320"/>
                <w:tab w:val="clear" w:pos="8640"/>
              </w:tabs>
              <w:rPr>
                <w:sz w:val="20"/>
                <w:szCs w:val="20"/>
              </w:rPr>
            </w:pPr>
          </w:p>
          <w:tbl>
            <w:tblPr>
              <w:tblW w:w="0" w:type="auto"/>
              <w:jc w:val="cente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ook w:val="0000"/>
            </w:tblPr>
            <w:tblGrid>
              <w:gridCol w:w="1480"/>
              <w:gridCol w:w="1808"/>
            </w:tblGrid>
            <w:tr w:rsidR="000C72C6">
              <w:trPr>
                <w:cantSplit/>
                <w:jc w:val="center"/>
              </w:trPr>
              <w:tc>
                <w:tcPr>
                  <w:tcW w:w="2555" w:type="dxa"/>
                  <w:gridSpan w:val="2"/>
                  <w:tcBorders>
                    <w:top w:val="single" w:sz="4" w:space="0" w:color="C0C0C0"/>
                    <w:left w:val="single" w:sz="4" w:space="0" w:color="C0C0C0"/>
                    <w:bottom w:val="single" w:sz="6" w:space="0" w:color="C0C0C0"/>
                    <w:right w:val="single" w:sz="4" w:space="0" w:color="C0C0C0"/>
                  </w:tcBorders>
                  <w:shd w:val="clear" w:color="auto" w:fill="D9D9D9"/>
                </w:tcPr>
                <w:p w:rsidR="000C72C6" w:rsidRDefault="000C72C6">
                  <w:pPr>
                    <w:pStyle w:val="Footer"/>
                    <w:numPr>
                      <w:ilvl w:val="0"/>
                      <w:numId w:val="22"/>
                    </w:numPr>
                    <w:tabs>
                      <w:tab w:val="clear" w:pos="4320"/>
                      <w:tab w:val="clear" w:pos="8640"/>
                    </w:tabs>
                    <w:rPr>
                      <w:sz w:val="20"/>
                      <w:szCs w:val="20"/>
                    </w:rPr>
                  </w:pPr>
                  <w:r>
                    <w:rPr>
                      <w:b/>
                      <w:bCs/>
                      <w:sz w:val="20"/>
                      <w:szCs w:val="20"/>
                    </w:rPr>
                    <w:t>Operators</w:t>
                  </w:r>
                </w:p>
              </w:tc>
            </w:tr>
            <w:tr w:rsidR="000C72C6">
              <w:trPr>
                <w:jc w:val="center"/>
              </w:trPr>
              <w:tc>
                <w:tcPr>
                  <w:tcW w:w="1080" w:type="dxa"/>
                  <w:tcBorders>
                    <w:top w:val="single" w:sz="6" w:space="0" w:color="C0C0C0"/>
                    <w:left w:val="single" w:sz="4" w:space="0" w:color="C0C0C0"/>
                    <w:bottom w:val="single" w:sz="6" w:space="0" w:color="C0C0C0"/>
                    <w:right w:val="single" w:sz="6" w:space="0" w:color="C0C0C0"/>
                  </w:tcBorders>
                </w:tcPr>
                <w:p w:rsidR="000C72C6" w:rsidRDefault="000C72C6">
                  <w:pPr>
                    <w:numPr>
                      <w:ilvl w:val="0"/>
                      <w:numId w:val="22"/>
                    </w:numPr>
                    <w:jc w:val="center"/>
                    <w:rPr>
                      <w:b/>
                      <w:bCs/>
                    </w:rPr>
                  </w:pPr>
                  <w:r>
                    <w:rPr>
                      <w:b/>
                      <w:bCs/>
                    </w:rPr>
                    <w:t>=</w:t>
                  </w:r>
                </w:p>
              </w:tc>
              <w:tc>
                <w:tcPr>
                  <w:tcW w:w="1475" w:type="dxa"/>
                  <w:tcBorders>
                    <w:top w:val="single" w:sz="6" w:space="0" w:color="C0C0C0"/>
                    <w:left w:val="single" w:sz="6" w:space="0" w:color="C0C0C0"/>
                    <w:bottom w:val="single" w:sz="6" w:space="0" w:color="C0C0C0"/>
                    <w:right w:val="single" w:sz="4" w:space="0" w:color="C0C0C0"/>
                  </w:tcBorders>
                </w:tcPr>
                <w:p w:rsidR="000C72C6" w:rsidRDefault="000C72C6">
                  <w:pPr>
                    <w:numPr>
                      <w:ilvl w:val="0"/>
                      <w:numId w:val="22"/>
                    </w:numPr>
                  </w:pPr>
                  <w:r>
                    <w:t>Equal To</w:t>
                  </w:r>
                </w:p>
              </w:tc>
            </w:tr>
            <w:tr w:rsidR="000C72C6">
              <w:trPr>
                <w:jc w:val="center"/>
              </w:trPr>
              <w:tc>
                <w:tcPr>
                  <w:tcW w:w="1080" w:type="dxa"/>
                  <w:tcBorders>
                    <w:top w:val="single" w:sz="6" w:space="0" w:color="C0C0C0"/>
                    <w:left w:val="single" w:sz="4" w:space="0" w:color="C0C0C0"/>
                    <w:bottom w:val="single" w:sz="4" w:space="0" w:color="C0C0C0"/>
                    <w:right w:val="single" w:sz="6" w:space="0" w:color="C0C0C0"/>
                  </w:tcBorders>
                </w:tcPr>
                <w:p w:rsidR="000C72C6" w:rsidRDefault="000C72C6">
                  <w:pPr>
                    <w:numPr>
                      <w:ilvl w:val="0"/>
                      <w:numId w:val="22"/>
                    </w:numPr>
                    <w:jc w:val="center"/>
                    <w:rPr>
                      <w:b/>
                      <w:bCs/>
                    </w:rPr>
                  </w:pPr>
                  <w:r>
                    <w:rPr>
                      <w:b/>
                      <w:bCs/>
                    </w:rPr>
                    <w:t>!=</w:t>
                  </w:r>
                </w:p>
              </w:tc>
              <w:tc>
                <w:tcPr>
                  <w:tcW w:w="1475" w:type="dxa"/>
                  <w:tcBorders>
                    <w:top w:val="single" w:sz="6" w:space="0" w:color="C0C0C0"/>
                    <w:left w:val="single" w:sz="6" w:space="0" w:color="C0C0C0"/>
                    <w:bottom w:val="single" w:sz="4" w:space="0" w:color="C0C0C0"/>
                    <w:right w:val="single" w:sz="4" w:space="0" w:color="C0C0C0"/>
                  </w:tcBorders>
                </w:tcPr>
                <w:p w:rsidR="000C72C6" w:rsidRDefault="000C72C6">
                  <w:pPr>
                    <w:numPr>
                      <w:ilvl w:val="0"/>
                      <w:numId w:val="22"/>
                    </w:numPr>
                  </w:pPr>
                  <w:r>
                    <w:t>Not Equal To</w:t>
                  </w:r>
                </w:p>
              </w:tc>
            </w:tr>
          </w:tbl>
          <w:p w:rsidR="000C72C6" w:rsidRDefault="000C72C6">
            <w:pPr>
              <w:pStyle w:val="Footer"/>
              <w:tabs>
                <w:tab w:val="clear" w:pos="4320"/>
                <w:tab w:val="clear" w:pos="8640"/>
              </w:tabs>
              <w:jc w:val="center"/>
              <w:rPr>
                <w:sz w:val="20"/>
                <w:szCs w:val="20"/>
              </w:rPr>
            </w:pPr>
          </w:p>
        </w:tc>
        <w:tc>
          <w:tcPr>
            <w:tcW w:w="5085" w:type="dxa"/>
            <w:tcBorders>
              <w:top w:val="nil"/>
              <w:left w:val="nil"/>
              <w:bottom w:val="nil"/>
              <w:right w:val="nil"/>
            </w:tcBorders>
          </w:tcPr>
          <w:p w:rsidR="000C72C6" w:rsidRDefault="000C72C6">
            <w:pPr>
              <w:numPr>
                <w:ilvl w:val="0"/>
                <w:numId w:val="23"/>
              </w:numPr>
            </w:pPr>
            <w:r>
              <w:lastRenderedPageBreak/>
              <w:t>Enter the list name. See figure 1.</w:t>
            </w:r>
          </w:p>
          <w:p w:rsidR="000C72C6" w:rsidRDefault="000C72C6">
            <w:pPr>
              <w:numPr>
                <w:ilvl w:val="0"/>
                <w:numId w:val="23"/>
              </w:numPr>
            </w:pPr>
            <w:r>
              <w:t>Click the expand icon (</w:t>
            </w:r>
            <w:r w:rsidR="00F46ED0">
              <w:rPr>
                <w:noProof/>
              </w:rPr>
              <w:drawing>
                <wp:inline distT="0" distB="0" distL="0" distR="0">
                  <wp:extent cx="133350" cy="114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to view the available fields in the appropriate table. Use the collapse icon (</w:t>
            </w:r>
            <w:r w:rsidR="00F46ED0">
              <w:rPr>
                <w:noProof/>
              </w:rPr>
              <w:drawing>
                <wp:inline distT="0" distB="0" distL="0" distR="0">
                  <wp:extent cx="142875" cy="1619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42875" cy="161925"/>
                          </a:xfrm>
                          <a:prstGeom prst="rect">
                            <a:avLst/>
                          </a:prstGeom>
                          <a:noFill/>
                          <a:ln w="9525">
                            <a:noFill/>
                            <a:miter lim="800000"/>
                            <a:headEnd/>
                            <a:tailEnd/>
                          </a:ln>
                        </pic:spPr>
                      </pic:pic>
                    </a:graphicData>
                  </a:graphic>
                </wp:inline>
              </w:drawing>
            </w:r>
            <w:r>
              <w:t>) to hide the fields.</w:t>
            </w:r>
          </w:p>
          <w:p w:rsidR="000C72C6" w:rsidRDefault="000C72C6">
            <w:pPr>
              <w:numPr>
                <w:ilvl w:val="0"/>
                <w:numId w:val="23"/>
              </w:numPr>
            </w:pPr>
            <w:r>
              <w:t>Enter the appropriate value(s) for each field.</w:t>
            </w:r>
            <w:r>
              <w:rPr>
                <w:b/>
                <w:bCs/>
                <w:color w:val="800000"/>
              </w:rPr>
              <w:t xml:space="preserve"> Query OK</w:t>
            </w:r>
            <w:r>
              <w:t xml:space="preserve"> message displays when the query is valid.</w:t>
            </w:r>
          </w:p>
          <w:p w:rsidR="000C72C6" w:rsidRDefault="000C72C6">
            <w:pPr>
              <w:numPr>
                <w:ilvl w:val="0"/>
                <w:numId w:val="23"/>
              </w:numPr>
              <w:rPr>
                <w:b/>
                <w:bCs/>
                <w:color w:val="800000"/>
              </w:rPr>
            </w:pPr>
            <w:r>
              <w:t xml:space="preserve">Click </w:t>
            </w:r>
            <w:r>
              <w:rPr>
                <w:b/>
                <w:bCs/>
              </w:rPr>
              <w:t>Save list</w:t>
            </w:r>
            <w:r>
              <w:t xml:space="preserve">, or </w:t>
            </w:r>
            <w:r>
              <w:rPr>
                <w:b/>
                <w:bCs/>
              </w:rPr>
              <w:t>Cancel</w:t>
            </w:r>
            <w:r>
              <w:t xml:space="preserve"> to abort.</w:t>
            </w:r>
            <w:r>
              <w:rPr>
                <w:b/>
                <w:bCs/>
                <w:color w:val="800000"/>
              </w:rPr>
              <w:t xml:space="preserve"> </w:t>
            </w:r>
          </w:p>
          <w:p w:rsidR="000C72C6" w:rsidRDefault="000C72C6">
            <w:pPr>
              <w:numPr>
                <w:ilvl w:val="0"/>
                <w:numId w:val="23"/>
              </w:numPr>
            </w:pPr>
            <w:r>
              <w:t xml:space="preserve">The </w:t>
            </w:r>
            <w:r>
              <w:rPr>
                <w:b/>
                <w:bCs/>
              </w:rPr>
              <w:t>Create &amp; Manage Lists</w:t>
            </w:r>
            <w:r>
              <w:t xml:space="preserve"> page will display with the newly created list at the top of the list.</w:t>
            </w:r>
          </w:p>
          <w:p w:rsidR="000C72C6" w:rsidRDefault="000C72C6">
            <w:pPr>
              <w:jc w:val="center"/>
            </w:pPr>
          </w:p>
          <w:p w:rsidR="000C72C6" w:rsidRDefault="000C72C6">
            <w:pPr>
              <w:jc w:val="center"/>
            </w:pPr>
          </w:p>
          <w:p w:rsidR="000C72C6" w:rsidRDefault="000C72C6">
            <w:pPr>
              <w:jc w:val="center"/>
            </w:pPr>
          </w:p>
          <w:p w:rsidR="000C72C6" w:rsidRDefault="000C72C6">
            <w:pPr>
              <w:jc w:val="center"/>
            </w:pPr>
          </w:p>
          <w:p w:rsidR="000C72C6" w:rsidRDefault="000C72C6">
            <w:pPr>
              <w:jc w:val="center"/>
            </w:pPr>
          </w:p>
          <w:p w:rsidR="000C72C6" w:rsidRDefault="00F46ED0">
            <w:pPr>
              <w:ind w:left="360"/>
              <w:jc w:val="center"/>
            </w:pPr>
            <w:r>
              <w:rPr>
                <w:noProof/>
              </w:rPr>
              <w:drawing>
                <wp:inline distT="0" distB="0" distL="0" distR="0">
                  <wp:extent cx="2619375" cy="3238500"/>
                  <wp:effectExtent l="19050" t="19050" r="2857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19375" cy="3238500"/>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pPr>
            <w:r>
              <w:rPr>
                <w:b/>
                <w:bCs/>
              </w:rPr>
              <w:t>Figure 1</w:t>
            </w:r>
          </w:p>
          <w:p w:rsidR="000C72C6" w:rsidRDefault="000C72C6">
            <w:pPr>
              <w:pStyle w:val="Footer"/>
              <w:tabs>
                <w:tab w:val="clear" w:pos="4320"/>
                <w:tab w:val="clear" w:pos="8640"/>
                <w:tab w:val="left" w:pos="1755"/>
              </w:tabs>
              <w:rPr>
                <w:sz w:val="20"/>
                <w:szCs w:val="20"/>
              </w:rPr>
            </w:pPr>
          </w:p>
        </w:tc>
      </w:tr>
    </w:tbl>
    <w:p w:rsidR="000C72C6" w:rsidRDefault="000C72C6">
      <w:pPr>
        <w:pStyle w:val="ManualHeading2"/>
        <w:outlineLvl w:val="1"/>
      </w:pPr>
      <w:bookmarkStart w:id="18" w:name="_Toc276922577"/>
      <w:bookmarkStart w:id="19" w:name="_Toc276933938"/>
      <w:bookmarkStart w:id="20" w:name="_Toc276934173"/>
      <w:bookmarkStart w:id="21" w:name="_Toc276934332"/>
      <w:bookmarkStart w:id="22" w:name="_Toc276934459"/>
      <w:bookmarkStart w:id="23" w:name="_Toc277235044"/>
      <w:r>
        <w:lastRenderedPageBreak/>
        <w:t>Date Search Options</w:t>
      </w:r>
      <w:bookmarkEnd w:id="18"/>
      <w:bookmarkEnd w:id="19"/>
      <w:bookmarkEnd w:id="20"/>
      <w:bookmarkEnd w:id="21"/>
      <w:bookmarkEnd w:id="22"/>
      <w:bookmarkEnd w:id="23"/>
    </w:p>
    <w:p w:rsidR="000C72C6" w:rsidRDefault="000C72C6">
      <w:r>
        <w:t>Date Search Options allow administrators to extend their ability to target by date.</w:t>
      </w:r>
    </w:p>
    <w:p w:rsidR="000C72C6" w:rsidRDefault="000C72C6"/>
    <w:tbl>
      <w:tblPr>
        <w:tblW w:w="4500" w:type="pct"/>
        <w:jc w:val="center"/>
        <w:tblCellSpacing w:w="2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top w:w="15" w:type="dxa"/>
          <w:left w:w="15" w:type="dxa"/>
          <w:bottom w:w="15" w:type="dxa"/>
          <w:right w:w="15" w:type="dxa"/>
        </w:tblCellMar>
        <w:tblLook w:val="0000"/>
      </w:tblPr>
      <w:tblGrid>
        <w:gridCol w:w="2370"/>
        <w:gridCol w:w="3031"/>
        <w:gridCol w:w="3149"/>
      </w:tblGrid>
      <w:tr w:rsidR="000C72C6">
        <w:trPr>
          <w:tblCellSpacing w:w="20" w:type="dxa"/>
          <w:jc w:val="center"/>
        </w:trPr>
        <w:tc>
          <w:tcPr>
            <w:tcW w:w="2310" w:type="dxa"/>
            <w:shd w:val="clear" w:color="auto" w:fill="E6E6E6"/>
            <w:vAlign w:val="center"/>
          </w:tcPr>
          <w:p w:rsidR="000C72C6" w:rsidRDefault="000C72C6">
            <w:pPr>
              <w:jc w:val="center"/>
              <w:rPr>
                <w:rFonts w:eastAsia="Arial Unicode MS"/>
                <w:color w:val="003366"/>
              </w:rPr>
            </w:pPr>
            <w:r>
              <w:rPr>
                <w:b/>
                <w:bCs/>
                <w:color w:val="003366"/>
              </w:rPr>
              <w:t>New Search Options</w:t>
            </w:r>
          </w:p>
        </w:tc>
        <w:tc>
          <w:tcPr>
            <w:tcW w:w="0" w:type="auto"/>
            <w:shd w:val="clear" w:color="auto" w:fill="E6E6E6"/>
            <w:vAlign w:val="center"/>
          </w:tcPr>
          <w:p w:rsidR="000C72C6" w:rsidRDefault="000C72C6">
            <w:pPr>
              <w:jc w:val="center"/>
              <w:rPr>
                <w:rFonts w:eastAsia="Arial Unicode MS"/>
                <w:color w:val="003366"/>
              </w:rPr>
            </w:pPr>
            <w:r>
              <w:rPr>
                <w:b/>
                <w:bCs/>
                <w:color w:val="003366"/>
              </w:rPr>
              <w:t>Description</w:t>
            </w:r>
          </w:p>
        </w:tc>
        <w:tc>
          <w:tcPr>
            <w:tcW w:w="0" w:type="auto"/>
            <w:shd w:val="clear" w:color="auto" w:fill="E6E6E6"/>
            <w:vAlign w:val="center"/>
          </w:tcPr>
          <w:p w:rsidR="000C72C6" w:rsidRDefault="000C72C6">
            <w:pPr>
              <w:jc w:val="center"/>
              <w:rPr>
                <w:rFonts w:eastAsia="Arial Unicode MS"/>
                <w:color w:val="003366"/>
              </w:rPr>
            </w:pPr>
            <w:r>
              <w:rPr>
                <w:b/>
                <w:bCs/>
                <w:color w:val="003366"/>
              </w:rPr>
              <w:t>Example</w:t>
            </w:r>
          </w:p>
        </w:tc>
      </w:tr>
      <w:tr w:rsidR="000C72C6">
        <w:trPr>
          <w:tblCellSpacing w:w="20" w:type="dxa"/>
          <w:jc w:val="center"/>
        </w:trPr>
        <w:tc>
          <w:tcPr>
            <w:tcW w:w="2310" w:type="dxa"/>
          </w:tcPr>
          <w:p w:rsidR="000C72C6" w:rsidRDefault="000C72C6">
            <w:pPr>
              <w:rPr>
                <w:rFonts w:eastAsia="Arial Unicode MS"/>
              </w:rPr>
            </w:pPr>
            <w:r>
              <w:t>Previous n days</w:t>
            </w:r>
          </w:p>
        </w:tc>
        <w:tc>
          <w:tcPr>
            <w:tcW w:w="0" w:type="auto"/>
            <w:vAlign w:val="center"/>
          </w:tcPr>
          <w:p w:rsidR="000C72C6" w:rsidRDefault="000C72C6">
            <w:pPr>
              <w:rPr>
                <w:rFonts w:eastAsia="Arial Unicode MS"/>
              </w:rPr>
            </w:pPr>
            <w:r>
              <w:t>Captures records where the date is previous to number (n) days the list is run</w:t>
            </w:r>
          </w:p>
        </w:tc>
        <w:tc>
          <w:tcPr>
            <w:tcW w:w="0" w:type="auto"/>
            <w:vAlign w:val="center"/>
          </w:tcPr>
          <w:p w:rsidR="000C72C6" w:rsidRDefault="000C72C6">
            <w:pPr>
              <w:rPr>
                <w:rFonts w:eastAsia="Arial Unicode MS"/>
              </w:rPr>
            </w:pPr>
            <w:r>
              <w:t>Capture all records where registration date is within the last 4 days; Enter the number 4</w:t>
            </w:r>
          </w:p>
        </w:tc>
      </w:tr>
      <w:tr w:rsidR="000C72C6">
        <w:trPr>
          <w:tblCellSpacing w:w="20" w:type="dxa"/>
          <w:jc w:val="center"/>
        </w:trPr>
        <w:tc>
          <w:tcPr>
            <w:tcW w:w="2310" w:type="dxa"/>
          </w:tcPr>
          <w:p w:rsidR="000C72C6" w:rsidRDefault="000C72C6">
            <w:pPr>
              <w:rPr>
                <w:rFonts w:eastAsia="Arial Unicode MS"/>
              </w:rPr>
            </w:pPr>
            <w:r>
              <w:t>Previous n weeks</w:t>
            </w:r>
          </w:p>
        </w:tc>
        <w:tc>
          <w:tcPr>
            <w:tcW w:w="0" w:type="auto"/>
          </w:tcPr>
          <w:p w:rsidR="000C72C6" w:rsidRDefault="000C72C6">
            <w:pPr>
              <w:rPr>
                <w:rFonts w:eastAsia="Arial Unicode MS"/>
              </w:rPr>
            </w:pPr>
            <w:r>
              <w:t>Captures records where the date is previous to number (n) weeks the list is run</w:t>
            </w:r>
          </w:p>
        </w:tc>
        <w:tc>
          <w:tcPr>
            <w:tcW w:w="0" w:type="auto"/>
            <w:vAlign w:val="center"/>
          </w:tcPr>
          <w:p w:rsidR="000C72C6" w:rsidRDefault="000C72C6">
            <w:pPr>
              <w:rPr>
                <w:rFonts w:eastAsia="Arial Unicode MS"/>
              </w:rPr>
            </w:pPr>
            <w:r>
              <w:t>Capture all records where registration date is within the last 3 weeks; Enter the number 3</w:t>
            </w:r>
          </w:p>
        </w:tc>
      </w:tr>
      <w:tr w:rsidR="000C72C6">
        <w:trPr>
          <w:tblCellSpacing w:w="20" w:type="dxa"/>
          <w:jc w:val="center"/>
        </w:trPr>
        <w:tc>
          <w:tcPr>
            <w:tcW w:w="2310" w:type="dxa"/>
          </w:tcPr>
          <w:p w:rsidR="000C72C6" w:rsidRDefault="000C72C6">
            <w:pPr>
              <w:rPr>
                <w:rFonts w:eastAsia="Arial Unicode MS"/>
              </w:rPr>
            </w:pPr>
            <w:r>
              <w:t>Previous n months</w:t>
            </w:r>
          </w:p>
        </w:tc>
        <w:tc>
          <w:tcPr>
            <w:tcW w:w="0" w:type="auto"/>
            <w:vAlign w:val="center"/>
          </w:tcPr>
          <w:p w:rsidR="000C72C6" w:rsidRDefault="000C72C6">
            <w:pPr>
              <w:rPr>
                <w:rFonts w:eastAsia="Arial Unicode MS"/>
              </w:rPr>
            </w:pPr>
            <w:r>
              <w:t>Captures records where the date is previous to number (n) months the list is run</w:t>
            </w:r>
          </w:p>
        </w:tc>
        <w:tc>
          <w:tcPr>
            <w:tcW w:w="0" w:type="auto"/>
            <w:vAlign w:val="center"/>
          </w:tcPr>
          <w:p w:rsidR="000C72C6" w:rsidRDefault="000C72C6">
            <w:pPr>
              <w:rPr>
                <w:rFonts w:eastAsia="Arial Unicode MS"/>
              </w:rPr>
            </w:pPr>
            <w:r>
              <w:t>Capture all records where registration date is within the last 2 months; Enter the number 2</w:t>
            </w:r>
          </w:p>
        </w:tc>
      </w:tr>
      <w:tr w:rsidR="000C72C6">
        <w:trPr>
          <w:tblCellSpacing w:w="20" w:type="dxa"/>
          <w:jc w:val="center"/>
        </w:trPr>
        <w:tc>
          <w:tcPr>
            <w:tcW w:w="2310" w:type="dxa"/>
          </w:tcPr>
          <w:p w:rsidR="000C72C6" w:rsidRDefault="000C72C6">
            <w:pPr>
              <w:rPr>
                <w:rFonts w:eastAsia="Arial Unicode MS"/>
              </w:rPr>
            </w:pPr>
            <w:r>
              <w:t>Previous n years</w:t>
            </w:r>
          </w:p>
        </w:tc>
        <w:tc>
          <w:tcPr>
            <w:tcW w:w="0" w:type="auto"/>
            <w:vAlign w:val="center"/>
          </w:tcPr>
          <w:p w:rsidR="000C72C6" w:rsidRDefault="000C72C6">
            <w:pPr>
              <w:rPr>
                <w:rFonts w:eastAsia="Arial Unicode MS"/>
              </w:rPr>
            </w:pPr>
            <w:r>
              <w:t>Captures records where the date is previous to number (n) years the list is run</w:t>
            </w:r>
          </w:p>
        </w:tc>
        <w:tc>
          <w:tcPr>
            <w:tcW w:w="0" w:type="auto"/>
            <w:vAlign w:val="center"/>
          </w:tcPr>
          <w:p w:rsidR="000C72C6" w:rsidRDefault="000C72C6">
            <w:pPr>
              <w:rPr>
                <w:rFonts w:eastAsia="Arial Unicode MS"/>
              </w:rPr>
            </w:pPr>
            <w:r>
              <w:t>Capture all records where registration date is within the last year; Enter the number 1</w:t>
            </w:r>
          </w:p>
        </w:tc>
      </w:tr>
      <w:tr w:rsidR="000C72C6">
        <w:trPr>
          <w:trHeight w:val="1035"/>
          <w:tblCellSpacing w:w="20" w:type="dxa"/>
          <w:jc w:val="center"/>
        </w:trPr>
        <w:tc>
          <w:tcPr>
            <w:tcW w:w="2310" w:type="dxa"/>
          </w:tcPr>
          <w:p w:rsidR="000C72C6" w:rsidRDefault="000C72C6">
            <w:pPr>
              <w:rPr>
                <w:rFonts w:eastAsia="Arial Unicode MS"/>
              </w:rPr>
            </w:pPr>
            <w:r>
              <w:lastRenderedPageBreak/>
              <w:t xml:space="preserve">Next n days </w:t>
            </w:r>
          </w:p>
        </w:tc>
        <w:tc>
          <w:tcPr>
            <w:tcW w:w="0" w:type="auto"/>
          </w:tcPr>
          <w:p w:rsidR="000C72C6" w:rsidRDefault="000C72C6">
            <w:pPr>
              <w:rPr>
                <w:rFonts w:eastAsia="Arial Unicode MS"/>
              </w:rPr>
            </w:pPr>
            <w:r>
              <w:t>Captures records where the date is in the next number (n) days the list is run</w:t>
            </w:r>
          </w:p>
        </w:tc>
        <w:tc>
          <w:tcPr>
            <w:tcW w:w="0" w:type="auto"/>
            <w:vAlign w:val="center"/>
          </w:tcPr>
          <w:p w:rsidR="000C72C6" w:rsidRDefault="000C72C6">
            <w:pPr>
              <w:rPr>
                <w:rFonts w:eastAsia="Arial Unicode MS"/>
              </w:rPr>
            </w:pPr>
            <w:r>
              <w:t>Capture all records where membership expiration date is within the next 4 days; Enter the number 4</w:t>
            </w:r>
          </w:p>
        </w:tc>
      </w:tr>
      <w:tr w:rsidR="000C72C6">
        <w:trPr>
          <w:tblCellSpacing w:w="20" w:type="dxa"/>
          <w:jc w:val="center"/>
        </w:trPr>
        <w:tc>
          <w:tcPr>
            <w:tcW w:w="2310" w:type="dxa"/>
          </w:tcPr>
          <w:p w:rsidR="000C72C6" w:rsidRDefault="000C72C6">
            <w:pPr>
              <w:rPr>
                <w:rFonts w:eastAsia="Arial Unicode MS"/>
              </w:rPr>
            </w:pPr>
            <w:r>
              <w:t>Next n weeks</w:t>
            </w:r>
          </w:p>
        </w:tc>
        <w:tc>
          <w:tcPr>
            <w:tcW w:w="0" w:type="auto"/>
          </w:tcPr>
          <w:p w:rsidR="000C72C6" w:rsidRDefault="000C72C6">
            <w:pPr>
              <w:rPr>
                <w:rFonts w:eastAsia="Arial Unicode MS"/>
              </w:rPr>
            </w:pPr>
            <w:r>
              <w:t>Captures records where the date is in the next number (n) days the list is run</w:t>
            </w:r>
          </w:p>
        </w:tc>
        <w:tc>
          <w:tcPr>
            <w:tcW w:w="0" w:type="auto"/>
            <w:vAlign w:val="center"/>
          </w:tcPr>
          <w:p w:rsidR="000C72C6" w:rsidRDefault="000C72C6">
            <w:pPr>
              <w:rPr>
                <w:rFonts w:eastAsia="Arial Unicode MS"/>
              </w:rPr>
            </w:pPr>
            <w:r>
              <w:t>Capture all records where membership expiration date is within the next 3 weeks; Enter the number 3</w:t>
            </w:r>
          </w:p>
        </w:tc>
      </w:tr>
      <w:tr w:rsidR="000C72C6">
        <w:trPr>
          <w:tblCellSpacing w:w="20" w:type="dxa"/>
          <w:jc w:val="center"/>
        </w:trPr>
        <w:tc>
          <w:tcPr>
            <w:tcW w:w="2310" w:type="dxa"/>
          </w:tcPr>
          <w:p w:rsidR="000C72C6" w:rsidRDefault="000C72C6">
            <w:pPr>
              <w:rPr>
                <w:rFonts w:eastAsia="Arial Unicode MS"/>
              </w:rPr>
            </w:pPr>
            <w:r>
              <w:t xml:space="preserve">Next n months </w:t>
            </w:r>
          </w:p>
        </w:tc>
        <w:tc>
          <w:tcPr>
            <w:tcW w:w="0" w:type="auto"/>
          </w:tcPr>
          <w:p w:rsidR="000C72C6" w:rsidRDefault="000C72C6">
            <w:pPr>
              <w:rPr>
                <w:rFonts w:eastAsia="Arial Unicode MS"/>
              </w:rPr>
            </w:pPr>
            <w:r>
              <w:t>Captures records where the date is in the next number (n) days the list is run</w:t>
            </w:r>
          </w:p>
        </w:tc>
        <w:tc>
          <w:tcPr>
            <w:tcW w:w="0" w:type="auto"/>
            <w:vAlign w:val="center"/>
          </w:tcPr>
          <w:p w:rsidR="000C72C6" w:rsidRDefault="000C72C6">
            <w:pPr>
              <w:rPr>
                <w:rFonts w:eastAsia="Arial Unicode MS"/>
              </w:rPr>
            </w:pPr>
            <w:r>
              <w:t>Capture all records where membership expiration date is within the next 2 months; Enter the number 2</w:t>
            </w:r>
          </w:p>
        </w:tc>
      </w:tr>
      <w:tr w:rsidR="000C72C6">
        <w:trPr>
          <w:tblCellSpacing w:w="20" w:type="dxa"/>
          <w:jc w:val="center"/>
        </w:trPr>
        <w:tc>
          <w:tcPr>
            <w:tcW w:w="2310" w:type="dxa"/>
          </w:tcPr>
          <w:p w:rsidR="000C72C6" w:rsidRDefault="000C72C6">
            <w:pPr>
              <w:rPr>
                <w:rFonts w:eastAsia="Arial Unicode MS"/>
              </w:rPr>
            </w:pPr>
            <w:r>
              <w:t>Next n years</w:t>
            </w:r>
          </w:p>
        </w:tc>
        <w:tc>
          <w:tcPr>
            <w:tcW w:w="0" w:type="auto"/>
          </w:tcPr>
          <w:p w:rsidR="000C72C6" w:rsidRDefault="000C72C6">
            <w:pPr>
              <w:rPr>
                <w:rFonts w:eastAsia="Arial Unicode MS"/>
              </w:rPr>
            </w:pPr>
            <w:r>
              <w:t>Captures records where the date is in the next number (n) days the list is run</w:t>
            </w:r>
          </w:p>
        </w:tc>
        <w:tc>
          <w:tcPr>
            <w:tcW w:w="0" w:type="auto"/>
            <w:vAlign w:val="center"/>
          </w:tcPr>
          <w:p w:rsidR="000C72C6" w:rsidRDefault="000C72C6">
            <w:pPr>
              <w:rPr>
                <w:rFonts w:eastAsia="Arial Unicode MS"/>
              </w:rPr>
            </w:pPr>
            <w:r>
              <w:t>Capture all records where membership expiration date is within the next year; Enter the number 1</w:t>
            </w:r>
          </w:p>
        </w:tc>
      </w:tr>
      <w:tr w:rsidR="000C72C6">
        <w:trPr>
          <w:tblCellSpacing w:w="20" w:type="dxa"/>
          <w:jc w:val="center"/>
        </w:trPr>
        <w:tc>
          <w:tcPr>
            <w:tcW w:w="2310" w:type="dxa"/>
          </w:tcPr>
          <w:p w:rsidR="000C72C6" w:rsidRDefault="000C72C6">
            <w:pPr>
              <w:rPr>
                <w:rFonts w:eastAsia="Arial Unicode MS"/>
              </w:rPr>
            </w:pPr>
            <w:r>
              <w:t xml:space="preserve">Day-of-year previous n days </w:t>
            </w:r>
          </w:p>
        </w:tc>
        <w:tc>
          <w:tcPr>
            <w:tcW w:w="0" w:type="auto"/>
            <w:vAlign w:val="center"/>
          </w:tcPr>
          <w:p w:rsidR="000C72C6" w:rsidRDefault="000C72C6">
            <w:pPr>
              <w:rPr>
                <w:rFonts w:eastAsia="Arial Unicode MS"/>
              </w:rPr>
            </w:pPr>
            <w:r>
              <w:t>Captures records where the day of the year is  number (n) days previous to the time the list is run.</w:t>
            </w:r>
          </w:p>
        </w:tc>
        <w:tc>
          <w:tcPr>
            <w:tcW w:w="0" w:type="auto"/>
            <w:vAlign w:val="center"/>
          </w:tcPr>
          <w:p w:rsidR="000C72C6" w:rsidRDefault="000C72C6">
            <w:pPr>
              <w:rPr>
                <w:rFonts w:eastAsia="Arial Unicode MS"/>
              </w:rPr>
            </w:pPr>
            <w:r>
              <w:t xml:space="preserve">Capture all members, who's renewal date was yesterday; Enter the number 1 </w:t>
            </w:r>
          </w:p>
        </w:tc>
      </w:tr>
      <w:tr w:rsidR="000C72C6">
        <w:trPr>
          <w:tblCellSpacing w:w="20" w:type="dxa"/>
          <w:jc w:val="center"/>
        </w:trPr>
        <w:tc>
          <w:tcPr>
            <w:tcW w:w="2310" w:type="dxa"/>
          </w:tcPr>
          <w:p w:rsidR="000C72C6" w:rsidRDefault="000C72C6">
            <w:pPr>
              <w:rPr>
                <w:rFonts w:eastAsia="Arial Unicode MS"/>
              </w:rPr>
            </w:pPr>
            <w:r>
              <w:t>Day-of-year next n days</w:t>
            </w:r>
          </w:p>
        </w:tc>
        <w:tc>
          <w:tcPr>
            <w:tcW w:w="0" w:type="auto"/>
            <w:vAlign w:val="center"/>
          </w:tcPr>
          <w:p w:rsidR="000C72C6" w:rsidRDefault="000C72C6">
            <w:pPr>
              <w:rPr>
                <w:rFonts w:eastAsia="Arial Unicode MS"/>
              </w:rPr>
            </w:pPr>
            <w:r>
              <w:t xml:space="preserve">Captures records where the day of the year is number (n) days away from the time the list is run. </w:t>
            </w:r>
          </w:p>
        </w:tc>
        <w:tc>
          <w:tcPr>
            <w:tcW w:w="0" w:type="auto"/>
            <w:vAlign w:val="center"/>
          </w:tcPr>
          <w:p w:rsidR="000C72C6" w:rsidRDefault="000C72C6">
            <w:pPr>
              <w:rPr>
                <w:rFonts w:eastAsia="Arial Unicode MS"/>
              </w:rPr>
            </w:pPr>
            <w:r>
              <w:t>Capture all members, whose birthday is today; Enter the number 0.</w:t>
            </w:r>
          </w:p>
        </w:tc>
      </w:tr>
    </w:tbl>
    <w:p w:rsidR="000C72C6" w:rsidRDefault="000C72C6"/>
    <w:p w:rsidR="000C72C6" w:rsidRDefault="000C72C6">
      <w:pPr>
        <w:pStyle w:val="ManualHeading2"/>
        <w:outlineLvl w:val="1"/>
      </w:pPr>
      <w:bookmarkStart w:id="24" w:name="_Toc276922578"/>
      <w:bookmarkStart w:id="25" w:name="_Toc276933939"/>
      <w:bookmarkStart w:id="26" w:name="_Toc276934174"/>
      <w:bookmarkStart w:id="27" w:name="_Toc276934333"/>
      <w:bookmarkStart w:id="28" w:name="_Toc276934460"/>
      <w:bookmarkStart w:id="29" w:name="_Toc277235045"/>
      <w:r>
        <w:t>Search Extensions</w:t>
      </w:r>
      <w:bookmarkEnd w:id="24"/>
      <w:bookmarkEnd w:id="25"/>
      <w:bookmarkEnd w:id="26"/>
      <w:bookmarkEnd w:id="27"/>
      <w:bookmarkEnd w:id="28"/>
      <w:bookmarkEnd w:id="29"/>
    </w:p>
    <w:p w:rsidR="000C72C6" w:rsidRDefault="000C72C6">
      <w:r>
        <w:t xml:space="preserve">Search Extensions enables administrators to search across data fields and modules such as ClassNotes, Permanent Email, Career Advisory Network, etc. </w:t>
      </w:r>
    </w:p>
    <w:p w:rsidR="000C72C6" w:rsidRDefault="000C72C6"/>
    <w:p w:rsidR="000C72C6" w:rsidRDefault="000C72C6">
      <w:r>
        <w:rPr>
          <w:b/>
          <w:bCs/>
          <w:i/>
          <w:iCs/>
          <w:color w:val="003366"/>
        </w:rPr>
        <w:t>For example:</w:t>
      </w:r>
      <w:r>
        <w:t xml:space="preserve"> An administrator can obtain a list of all Florida alumni/members from the class of 1999, who posted a Career News - Professional Accomplishment ClassNote within the last 3 months.</w:t>
      </w:r>
    </w:p>
    <w:p w:rsidR="000C72C6" w:rsidRDefault="000C72C6"/>
    <w:p w:rsidR="000C72C6" w:rsidRDefault="00F46ED0">
      <w:pPr>
        <w:jc w:val="center"/>
      </w:pPr>
      <w:r>
        <w:rPr>
          <w:noProof/>
        </w:rPr>
        <w:lastRenderedPageBreak/>
        <w:drawing>
          <wp:inline distT="0" distB="0" distL="0" distR="0">
            <wp:extent cx="3971925" cy="26860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971925" cy="2686050"/>
                    </a:xfrm>
                    <a:prstGeom prst="rect">
                      <a:avLst/>
                    </a:prstGeom>
                    <a:noFill/>
                    <a:ln w="9525">
                      <a:noFill/>
                      <a:miter lim="800000"/>
                      <a:headEnd/>
                      <a:tailEnd/>
                    </a:ln>
                  </pic:spPr>
                </pic:pic>
              </a:graphicData>
            </a:graphic>
          </wp:inline>
        </w:drawing>
      </w:r>
    </w:p>
    <w:p w:rsidR="000C72C6" w:rsidRDefault="000C72C6">
      <w:pPr>
        <w:rPr>
          <w:b/>
          <w:bCs/>
        </w:rPr>
      </w:pPr>
      <w:r>
        <w:br/>
        <w:t xml:space="preserve">Administrators may activate the new Search Extensions via User Management -&gt; Manage Administrative Access -&gt; </w:t>
      </w:r>
      <w:r>
        <w:rPr>
          <w:b/>
          <w:bCs/>
        </w:rPr>
        <w:t>Search Definitions</w:t>
      </w:r>
      <w:r>
        <w:t xml:space="preserve"> tab for the appropriate admin.</w:t>
      </w:r>
    </w:p>
    <w:p w:rsidR="000C72C6" w:rsidRDefault="000C72C6">
      <w:pPr>
        <w:rPr>
          <w:b/>
          <w:bCs/>
        </w:rPr>
      </w:pPr>
    </w:p>
    <w:p w:rsidR="000C72C6" w:rsidRDefault="000C72C6">
      <w:r>
        <w:rPr>
          <w:rStyle w:val="ManualHeading4Char"/>
          <w:sz w:val="20"/>
          <w:szCs w:val="20"/>
        </w:rPr>
        <w:t>Class Notes</w:t>
      </w:r>
      <w:r>
        <w:rPr>
          <w:b/>
          <w:bCs/>
          <w:color w:val="709080"/>
        </w:rPr>
        <w:br/>
      </w:r>
      <w:r>
        <w:t>Administrators are able to capture all alumni/members who have ever submitted a ClassNote (Yes/No) within the Online Community, who have submitted a ClassNote for a specific Type, and the date range of when the ClassNote was last updated.</w:t>
      </w:r>
    </w:p>
    <w:p w:rsidR="000C72C6" w:rsidRDefault="000C72C6"/>
    <w:p w:rsidR="000C72C6" w:rsidRDefault="00F46ED0">
      <w:pPr>
        <w:jc w:val="center"/>
      </w:pPr>
      <w:r>
        <w:rPr>
          <w:noProof/>
        </w:rPr>
        <w:drawing>
          <wp:inline distT="0" distB="0" distL="0" distR="0">
            <wp:extent cx="5438775" cy="6096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438775" cy="609600"/>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r>
        <w:rPr>
          <w:rStyle w:val="ManualHeading4Char"/>
          <w:sz w:val="20"/>
          <w:szCs w:val="20"/>
        </w:rPr>
        <w:t>Profile Photo</w:t>
      </w:r>
      <w:r>
        <w:br/>
        <w:t>Administrators are able to capture all alumni/members who have uploaded a profile photo (Yes/No) and the date range of when the profile photo was uploaded.</w:t>
      </w:r>
    </w:p>
    <w:p w:rsidR="000C72C6" w:rsidRDefault="000C72C6"/>
    <w:p w:rsidR="000C72C6" w:rsidRDefault="00F46ED0">
      <w:pPr>
        <w:jc w:val="center"/>
      </w:pPr>
      <w:r>
        <w:rPr>
          <w:noProof/>
        </w:rPr>
        <w:drawing>
          <wp:inline distT="0" distB="0" distL="0" distR="0">
            <wp:extent cx="4762500" cy="428625"/>
            <wp:effectExtent l="19050" t="19050" r="19050" b="28575"/>
            <wp:docPr id="10" name="Picture 10" descr="http://www.alumniconnections.com/olc/pub/COLC/filemanager/announcements/profile_photo2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umniconnections.com/olc/pub/COLC/filemanager/announcements/profile_photo2_thumb.gif"/>
                    <pic:cNvPicPr>
                      <a:picLocks noChangeAspect="1" noChangeArrowheads="1"/>
                    </pic:cNvPicPr>
                  </pic:nvPicPr>
                  <pic:blipFill>
                    <a:blip r:embed="rId15"/>
                    <a:srcRect/>
                    <a:stretch>
                      <a:fillRect/>
                    </a:stretch>
                  </pic:blipFill>
                  <pic:spPr bwMode="auto">
                    <a:xfrm>
                      <a:off x="0" y="0"/>
                      <a:ext cx="4762500" cy="428625"/>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r>
        <w:rPr>
          <w:rStyle w:val="ManualHeading4Char"/>
          <w:sz w:val="20"/>
          <w:szCs w:val="20"/>
        </w:rPr>
        <w:t>Resume Upload</w:t>
      </w:r>
      <w:r>
        <w:br/>
        <w:t>Administrators are able to capture all alumni/members who have uploaded a resume (Yes/No) and the date range of when the resume was uploaded.</w:t>
      </w:r>
    </w:p>
    <w:p w:rsidR="000C72C6" w:rsidRDefault="000C72C6"/>
    <w:p w:rsidR="000C72C6" w:rsidRDefault="00F46ED0">
      <w:pPr>
        <w:jc w:val="center"/>
      </w:pPr>
      <w:r>
        <w:rPr>
          <w:noProof/>
        </w:rPr>
        <w:drawing>
          <wp:inline distT="0" distB="0" distL="0" distR="0">
            <wp:extent cx="4762500" cy="428625"/>
            <wp:effectExtent l="19050" t="19050" r="19050" b="28575"/>
            <wp:docPr id="11" name="Picture 11" descr="http://www.alumniconnections.com/olc/pub/COLC/filemanager/announcements/resume_upload2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umniconnections.com/olc/pub/COLC/filemanager/announcements/resume_upload2_thumb.gif"/>
                    <pic:cNvPicPr>
                      <a:picLocks noChangeAspect="1" noChangeArrowheads="1"/>
                    </pic:cNvPicPr>
                  </pic:nvPicPr>
                  <pic:blipFill>
                    <a:blip r:embed="rId16"/>
                    <a:srcRect/>
                    <a:stretch>
                      <a:fillRect/>
                    </a:stretch>
                  </pic:blipFill>
                  <pic:spPr bwMode="auto">
                    <a:xfrm>
                      <a:off x="0" y="0"/>
                      <a:ext cx="4762500" cy="428625"/>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r>
        <w:rPr>
          <w:rStyle w:val="ManualHeading4Char"/>
          <w:sz w:val="20"/>
          <w:szCs w:val="20"/>
        </w:rPr>
        <w:t>Career Advisory Network (CAN)</w:t>
      </w:r>
      <w:r>
        <w:br/>
        <w:t>Administrators are able to capture all alumni/members who have registered for the CAN and the date range of when the alumni/member registered for the CAN.</w:t>
      </w:r>
    </w:p>
    <w:p w:rsidR="000C72C6" w:rsidRDefault="000C72C6"/>
    <w:p w:rsidR="000C72C6" w:rsidRDefault="00F46ED0">
      <w:pPr>
        <w:jc w:val="center"/>
      </w:pPr>
      <w:r>
        <w:rPr>
          <w:noProof/>
        </w:rPr>
        <w:drawing>
          <wp:inline distT="0" distB="0" distL="0" distR="0">
            <wp:extent cx="4762500" cy="419100"/>
            <wp:effectExtent l="19050" t="19050" r="19050" b="19050"/>
            <wp:docPr id="12" name="Picture 12" descr="http://www.alumniconnections.com/olc/pub/COLC/filemanager/announcements/can_range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umniconnections.com/olc/pub/COLC/filemanager/announcements/can_range_thumb.gif"/>
                    <pic:cNvPicPr>
                      <a:picLocks noChangeAspect="1" noChangeArrowheads="1"/>
                    </pic:cNvPicPr>
                  </pic:nvPicPr>
                  <pic:blipFill>
                    <a:blip r:embed="rId17"/>
                    <a:srcRect/>
                    <a:stretch>
                      <a:fillRect/>
                    </a:stretch>
                  </pic:blipFill>
                  <pic:spPr bwMode="auto">
                    <a:xfrm>
                      <a:off x="0" y="0"/>
                      <a:ext cx="4762500" cy="419100"/>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pPr>
        <w:pStyle w:val="ManualHeading4"/>
      </w:pPr>
      <w:r>
        <w:t>Permanent Email</w:t>
      </w:r>
    </w:p>
    <w:p w:rsidR="000C72C6" w:rsidRDefault="000C72C6">
      <w:pPr>
        <w:pStyle w:val="BodyText"/>
        <w:jc w:val="both"/>
      </w:pPr>
      <w:r>
        <w:t>Administrators are able to capture all alumni/members who have a permanent email address (Yes/No), an active permanent email addresses (Yes/No), a permanent email address with a specific Mail or Domain name, their permanent email forwarding to a specific email address, enabled Greylisting (Yes/No), and who have created a permanent email address within a certain date range.</w:t>
      </w:r>
    </w:p>
    <w:p w:rsidR="000C72C6" w:rsidRDefault="000C72C6">
      <w:pPr>
        <w:pStyle w:val="BodyText"/>
        <w:jc w:val="both"/>
        <w:rPr>
          <w:rFonts w:ascii="Times New Roman" w:hAnsi="Times New Roman" w:cs="Times New Roman"/>
          <w:b/>
          <w:bCs/>
        </w:rPr>
      </w:pPr>
    </w:p>
    <w:p w:rsidR="000C72C6" w:rsidRDefault="00F46ED0">
      <w:pPr>
        <w:pStyle w:val="BodyText"/>
        <w:rPr>
          <w:rFonts w:ascii="Times New Roman" w:hAnsi="Times New Roman" w:cs="Times New Roman"/>
          <w:b/>
          <w:bCs/>
        </w:rPr>
      </w:pPr>
      <w:r>
        <w:rPr>
          <w:rFonts w:ascii="Times New Roman" w:hAnsi="Times New Roman" w:cs="Times New Roman"/>
          <w:noProof/>
        </w:rPr>
        <w:drawing>
          <wp:inline distT="0" distB="0" distL="0" distR="0">
            <wp:extent cx="5438775" cy="1495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438775" cy="1495425"/>
                    </a:xfrm>
                    <a:prstGeom prst="rect">
                      <a:avLst/>
                    </a:prstGeom>
                    <a:noFill/>
                    <a:ln w="6350" cmpd="sng">
                      <a:solidFill>
                        <a:srgbClr val="C0C0C0"/>
                      </a:solidFill>
                      <a:miter lim="800000"/>
                      <a:headEnd/>
                      <a:tailEnd/>
                    </a:ln>
                    <a:effectLst/>
                  </pic:spPr>
                </pic:pic>
              </a:graphicData>
            </a:graphic>
          </wp:inline>
        </w:drawing>
      </w:r>
    </w:p>
    <w:p w:rsidR="000C72C6" w:rsidRDefault="000C72C6">
      <w:r>
        <w:br/>
      </w:r>
      <w:r>
        <w:rPr>
          <w:rStyle w:val="ManualHeading4Char"/>
          <w:sz w:val="20"/>
          <w:szCs w:val="20"/>
        </w:rPr>
        <w:t>Change History</w:t>
      </w:r>
      <w:r>
        <w:br/>
        <w:t>Administrators are able to capture the Change History for all alumni/members.</w:t>
      </w:r>
    </w:p>
    <w:p w:rsidR="000C72C6" w:rsidRDefault="000C72C6"/>
    <w:p w:rsidR="000C72C6" w:rsidRDefault="00F46ED0">
      <w:pPr>
        <w:jc w:val="center"/>
      </w:pPr>
      <w:r>
        <w:rPr>
          <w:noProof/>
        </w:rPr>
        <w:drawing>
          <wp:inline distT="0" distB="0" distL="0" distR="0">
            <wp:extent cx="4762500" cy="1447800"/>
            <wp:effectExtent l="19050" t="19050" r="19050" b="19050"/>
            <wp:docPr id="14" name="Picture 14" descr="http://www.alumniconnections.com/olc/pub/COLC/filemanager/announcements/change_history2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lumniconnections.com/olc/pub/COLC/filemanager/announcements/change_history2_thumb.gif"/>
                    <pic:cNvPicPr>
                      <a:picLocks noChangeAspect="1" noChangeArrowheads="1"/>
                    </pic:cNvPicPr>
                  </pic:nvPicPr>
                  <pic:blipFill>
                    <a:blip r:embed="rId19"/>
                    <a:srcRect/>
                    <a:stretch>
                      <a:fillRect/>
                    </a:stretch>
                  </pic:blipFill>
                  <pic:spPr bwMode="auto">
                    <a:xfrm>
                      <a:off x="0" y="0"/>
                      <a:ext cx="4762500" cy="1447800"/>
                    </a:xfrm>
                    <a:prstGeom prst="rect">
                      <a:avLst/>
                    </a:prstGeom>
                    <a:noFill/>
                    <a:ln w="6350" cmpd="sng">
                      <a:solidFill>
                        <a:srgbClr val="C0C0C0"/>
                      </a:solidFill>
                      <a:miter lim="800000"/>
                      <a:headEnd/>
                      <a:tailEnd/>
                    </a:ln>
                    <a:effectLst/>
                  </pic:spPr>
                </pic:pic>
              </a:graphicData>
            </a:graphic>
          </wp:inline>
        </w:drawing>
      </w:r>
    </w:p>
    <w:p w:rsidR="000C72C6" w:rsidRDefault="000C72C6"/>
    <w:p w:rsidR="000C72C6" w:rsidRDefault="000C72C6">
      <w:r>
        <w:rPr>
          <w:rStyle w:val="ManualHeading4Char"/>
          <w:sz w:val="20"/>
          <w:szCs w:val="20"/>
        </w:rPr>
        <w:t>Email Marketing</w:t>
      </w:r>
      <w:r>
        <w:br/>
        <w:t>Administrators are able to capture all alumni/members who opened an email or clicked on a specific link.</w:t>
      </w:r>
    </w:p>
    <w:p w:rsidR="000C72C6" w:rsidRDefault="000C72C6"/>
    <w:p w:rsidR="000C72C6" w:rsidRDefault="00F46ED0">
      <w:pPr>
        <w:jc w:val="center"/>
      </w:pPr>
      <w:r>
        <w:rPr>
          <w:noProof/>
        </w:rPr>
        <w:lastRenderedPageBreak/>
        <w:drawing>
          <wp:inline distT="0" distB="0" distL="0" distR="0">
            <wp:extent cx="5734050" cy="1257300"/>
            <wp:effectExtent l="19050" t="19050" r="19050" b="19050"/>
            <wp:docPr id="15" name="Picture 15" descr="http://www.alumniconnections.com/olc/filelib/COLC/email/Library/emailmarketing/email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umniconnections.com/olc/filelib/COLC/email/Library/emailmarketing/emailext.gif"/>
                    <pic:cNvPicPr>
                      <a:picLocks noChangeAspect="1" noChangeArrowheads="1"/>
                    </pic:cNvPicPr>
                  </pic:nvPicPr>
                  <pic:blipFill>
                    <a:blip r:embed="rId20"/>
                    <a:srcRect/>
                    <a:stretch>
                      <a:fillRect/>
                    </a:stretch>
                  </pic:blipFill>
                  <pic:spPr bwMode="auto">
                    <a:xfrm>
                      <a:off x="0" y="0"/>
                      <a:ext cx="5734050" cy="1257300"/>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r>
        <w:rPr>
          <w:rStyle w:val="ManualHeading4Char"/>
          <w:sz w:val="20"/>
          <w:szCs w:val="20"/>
        </w:rPr>
        <w:t>Discussion Groups</w:t>
      </w:r>
      <w:r>
        <w:br/>
        <w:t>Administrators are able to capture all alumni/members who are members of any discussion group (Yes/No) or who are members of a specific group. The Discussion Groups search extension applies to both versions (Legacy Discussion Groups and Groups 2.0).</w:t>
      </w:r>
    </w:p>
    <w:p w:rsidR="000C72C6" w:rsidRDefault="000C72C6"/>
    <w:p w:rsidR="000C72C6" w:rsidRDefault="00F46ED0">
      <w:pPr>
        <w:jc w:val="center"/>
      </w:pPr>
      <w:r>
        <w:rPr>
          <w:noProof/>
        </w:rPr>
        <w:drawing>
          <wp:inline distT="0" distB="0" distL="0" distR="0">
            <wp:extent cx="3905250" cy="714375"/>
            <wp:effectExtent l="19050" t="19050" r="19050" b="28575"/>
            <wp:docPr id="16" name="Picture 16" descr="http://www.alumniconnections.com/olc/filelib/COLC/email/Library/emailmarketing/discgrou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umniconnections.com/olc/filelib/COLC/email/Library/emailmarketing/discgroups.gif"/>
                    <pic:cNvPicPr>
                      <a:picLocks noChangeAspect="1" noChangeArrowheads="1"/>
                    </pic:cNvPicPr>
                  </pic:nvPicPr>
                  <pic:blipFill>
                    <a:blip r:embed="rId21"/>
                    <a:srcRect/>
                    <a:stretch>
                      <a:fillRect/>
                    </a:stretch>
                  </pic:blipFill>
                  <pic:spPr bwMode="auto">
                    <a:xfrm>
                      <a:off x="0" y="0"/>
                      <a:ext cx="3905250" cy="714375"/>
                    </a:xfrm>
                    <a:prstGeom prst="rect">
                      <a:avLst/>
                    </a:prstGeom>
                    <a:noFill/>
                    <a:ln w="6350" cmpd="sng">
                      <a:solidFill>
                        <a:srgbClr val="C0C0C0"/>
                      </a:solidFill>
                      <a:miter lim="800000"/>
                      <a:headEnd/>
                      <a:tailEnd/>
                    </a:ln>
                    <a:effectLst/>
                  </pic:spPr>
                </pic:pic>
              </a:graphicData>
            </a:graphic>
          </wp:inline>
        </w:drawing>
      </w:r>
    </w:p>
    <w:p w:rsidR="000C72C6" w:rsidRDefault="000C72C6">
      <w:pPr>
        <w:rPr>
          <w:b/>
          <w:bCs/>
        </w:rPr>
      </w:pPr>
    </w:p>
    <w:p w:rsidR="000C72C6" w:rsidRDefault="000C72C6">
      <w:r>
        <w:rPr>
          <w:rStyle w:val="ManualHeading4Char"/>
          <w:sz w:val="20"/>
          <w:szCs w:val="20"/>
        </w:rPr>
        <w:t>Social Networking</w:t>
      </w:r>
      <w:r>
        <w:br/>
        <w:t>Administrators are able to capture all alumni/members who have at least one friend (Yes/No).</w:t>
      </w:r>
    </w:p>
    <w:p w:rsidR="000C72C6" w:rsidRDefault="000C72C6"/>
    <w:p w:rsidR="000C72C6" w:rsidRDefault="00F46ED0">
      <w:pPr>
        <w:jc w:val="center"/>
      </w:pPr>
      <w:r>
        <w:rPr>
          <w:noProof/>
        </w:rPr>
        <w:drawing>
          <wp:inline distT="0" distB="0" distL="0" distR="0">
            <wp:extent cx="4029075" cy="523875"/>
            <wp:effectExtent l="19050" t="19050" r="28575" b="28575"/>
            <wp:docPr id="17" name="Picture 17" descr="http://www.alumniconnections.com/olc/filelib/COLC/email/Library/emailmarketing/soc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umniconnections.com/olc/filelib/COLC/email/Library/emailmarketing/socnet.gif"/>
                    <pic:cNvPicPr>
                      <a:picLocks noChangeAspect="1" noChangeArrowheads="1"/>
                    </pic:cNvPicPr>
                  </pic:nvPicPr>
                  <pic:blipFill>
                    <a:blip r:embed="rId22"/>
                    <a:srcRect/>
                    <a:stretch>
                      <a:fillRect/>
                    </a:stretch>
                  </pic:blipFill>
                  <pic:spPr bwMode="auto">
                    <a:xfrm>
                      <a:off x="0" y="0"/>
                      <a:ext cx="4029075" cy="523875"/>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pPr>
    </w:p>
    <w:p w:rsidR="000C72C6" w:rsidRDefault="000C72C6">
      <w:r>
        <w:rPr>
          <w:rStyle w:val="ManualHeading4Char"/>
          <w:sz w:val="20"/>
          <w:szCs w:val="20"/>
        </w:rPr>
        <w:t>Online Giving*</w:t>
      </w:r>
      <w:r>
        <w:br/>
        <w:t xml:space="preserve">Administrators are able to capture all alumni/members who have made a donation (Yes/No), who submitted their donation within a certain date range, who gave a particular dollar amount, and who gave a particular total giving amount. </w:t>
      </w:r>
    </w:p>
    <w:p w:rsidR="000C72C6" w:rsidRDefault="000C72C6"/>
    <w:p w:rsidR="000C72C6" w:rsidRDefault="00F46ED0">
      <w:pPr>
        <w:jc w:val="center"/>
      </w:pPr>
      <w:r>
        <w:rPr>
          <w:noProof/>
        </w:rPr>
        <w:drawing>
          <wp:inline distT="0" distB="0" distL="0" distR="0">
            <wp:extent cx="5715000" cy="971550"/>
            <wp:effectExtent l="19050" t="19050" r="19050" b="19050"/>
            <wp:docPr id="18" name="Picture 18" descr="http://www.alumniconnections.com/olc/filelib/COLC/email/Library/emailmarketing/donationext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lumniconnections.com/olc/filelib/COLC/email/Library/emailmarketing/donationext_thumb.gif"/>
                    <pic:cNvPicPr>
                      <a:picLocks noChangeAspect="1" noChangeArrowheads="1"/>
                    </pic:cNvPicPr>
                  </pic:nvPicPr>
                  <pic:blipFill>
                    <a:blip r:embed="rId23"/>
                    <a:srcRect/>
                    <a:stretch>
                      <a:fillRect/>
                    </a:stretch>
                  </pic:blipFill>
                  <pic:spPr bwMode="auto">
                    <a:xfrm>
                      <a:off x="0" y="0"/>
                      <a:ext cx="5715000" cy="971550"/>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pPr>
    </w:p>
    <w:p w:rsidR="000C72C6" w:rsidRDefault="000C72C6">
      <w:r>
        <w:rPr>
          <w:rStyle w:val="ManualHeading4Char"/>
          <w:sz w:val="20"/>
          <w:szCs w:val="20"/>
        </w:rPr>
        <w:t>Memberships*</w:t>
      </w:r>
      <w:r>
        <w:br/>
        <w:t>Administrators are able to capture all alumni/members who have completed a membership form (Yes/No), who have submitted their membership within a certain date range, and who have joined at a specific membership amount.</w:t>
      </w:r>
    </w:p>
    <w:p w:rsidR="000C72C6" w:rsidRDefault="000C72C6"/>
    <w:p w:rsidR="000C72C6" w:rsidRDefault="00F46ED0">
      <w:pPr>
        <w:jc w:val="center"/>
      </w:pPr>
      <w:r>
        <w:rPr>
          <w:noProof/>
        </w:rPr>
        <w:lastRenderedPageBreak/>
        <w:drawing>
          <wp:inline distT="0" distB="0" distL="0" distR="0">
            <wp:extent cx="5715000" cy="609600"/>
            <wp:effectExtent l="19050" t="19050" r="19050" b="19050"/>
            <wp:docPr id="19" name="Picture 19" descr="http://www.alumniconnections.com/olc/filelib/COLC/email/Library/emailmarketing/membershipext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umniconnections.com/olc/filelib/COLC/email/Library/emailmarketing/membershipext_thumb.gif"/>
                    <pic:cNvPicPr>
                      <a:picLocks noChangeAspect="1" noChangeArrowheads="1"/>
                    </pic:cNvPicPr>
                  </pic:nvPicPr>
                  <pic:blipFill>
                    <a:blip r:embed="rId24"/>
                    <a:srcRect/>
                    <a:stretch>
                      <a:fillRect/>
                    </a:stretch>
                  </pic:blipFill>
                  <pic:spPr bwMode="auto">
                    <a:xfrm>
                      <a:off x="0" y="0"/>
                      <a:ext cx="5715000" cy="609600"/>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pPr>
    </w:p>
    <w:p w:rsidR="000C72C6" w:rsidRDefault="000C72C6">
      <w:r>
        <w:rPr>
          <w:b/>
          <w:bCs/>
          <w:i/>
          <w:iCs/>
        </w:rPr>
        <w:t>*</w:t>
      </w:r>
      <w:r>
        <w:rPr>
          <w:i/>
          <w:iCs/>
        </w:rPr>
        <w:t>Indicates applications listed under the Transactions section. The new Event Registration and Surveys applications will also fall under the Transactions section.</w:t>
      </w:r>
    </w:p>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tbl>
      <w:tblPr>
        <w:tblW w:w="0" w:type="auto"/>
        <w:tblInd w:w="-106" w:type="dxa"/>
        <w:tblLook w:val="0000"/>
      </w:tblPr>
      <w:tblGrid>
        <w:gridCol w:w="1008"/>
        <w:gridCol w:w="2988"/>
        <w:gridCol w:w="4601"/>
        <w:gridCol w:w="941"/>
        <w:gridCol w:w="144"/>
      </w:tblGrid>
      <w:tr w:rsidR="000C72C6">
        <w:trPr>
          <w:gridAfter w:val="2"/>
          <w:wAfter w:w="1152" w:type="dxa"/>
        </w:trPr>
        <w:tc>
          <w:tcPr>
            <w:tcW w:w="8856" w:type="dxa"/>
            <w:gridSpan w:val="3"/>
            <w:tcBorders>
              <w:top w:val="nil"/>
              <w:left w:val="nil"/>
              <w:bottom w:val="nil"/>
              <w:right w:val="nil"/>
            </w:tcBorders>
            <w:shd w:val="clear" w:color="auto" w:fill="365F91"/>
          </w:tcPr>
          <w:p w:rsidR="000C72C6" w:rsidRDefault="000C72C6">
            <w:pPr>
              <w:rPr>
                <w:b/>
                <w:bCs/>
                <w:color w:val="FFFFFF"/>
              </w:rPr>
            </w:pPr>
            <w:r>
              <w:rPr>
                <w:b/>
                <w:bCs/>
                <w:color w:val="FFFFFF"/>
              </w:rPr>
              <w:t>How to create a report list using Advance Query Builder:</w:t>
            </w:r>
          </w:p>
        </w:tc>
      </w:tr>
      <w:tr w:rsidR="000C72C6">
        <w:tc>
          <w:tcPr>
            <w:tcW w:w="4248" w:type="dxa"/>
            <w:gridSpan w:val="2"/>
            <w:tcBorders>
              <w:top w:val="nil"/>
              <w:left w:val="nil"/>
              <w:bottom w:val="nil"/>
              <w:right w:val="nil"/>
            </w:tcBorders>
          </w:tcPr>
          <w:p w:rsidR="000C72C6" w:rsidRDefault="000C72C6">
            <w:pPr>
              <w:numPr>
                <w:ilvl w:val="0"/>
                <w:numId w:val="21"/>
              </w:numPr>
            </w:pPr>
            <w:r>
              <w:t>Login to the Administration Center.</w:t>
            </w:r>
          </w:p>
          <w:p w:rsidR="000C72C6" w:rsidRDefault="000C72C6">
            <w:pPr>
              <w:numPr>
                <w:ilvl w:val="0"/>
                <w:numId w:val="21"/>
              </w:numPr>
            </w:pPr>
            <w:r>
              <w:t xml:space="preserve">Mouse over Reporting in the top navigation. The Reporting sub-menu will display. </w:t>
            </w:r>
          </w:p>
          <w:p w:rsidR="000C72C6" w:rsidRDefault="000C72C6">
            <w:pPr>
              <w:numPr>
                <w:ilvl w:val="0"/>
                <w:numId w:val="21"/>
              </w:numPr>
            </w:pPr>
            <w:r>
              <w:t>Select Data on Demand</w:t>
            </w:r>
          </w:p>
          <w:p w:rsidR="000C72C6" w:rsidRDefault="000C72C6">
            <w:pPr>
              <w:numPr>
                <w:ilvl w:val="0"/>
                <w:numId w:val="21"/>
              </w:numPr>
            </w:pPr>
            <w:r>
              <w:t>The Define Report Queries tab will display.</w:t>
            </w:r>
          </w:p>
          <w:p w:rsidR="000C72C6" w:rsidRDefault="000C72C6">
            <w:pPr>
              <w:numPr>
                <w:ilvl w:val="0"/>
                <w:numId w:val="21"/>
              </w:numPr>
            </w:pPr>
            <w:r>
              <w:t>Click the Create a report list button (</w:t>
            </w:r>
            <w:r w:rsidR="00F46ED0">
              <w:rPr>
                <w:noProof/>
              </w:rPr>
              <w:drawing>
                <wp:inline distT="0" distB="0" distL="0" distR="0">
                  <wp:extent cx="1200150" cy="2381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200150" cy="238125"/>
                          </a:xfrm>
                          <a:prstGeom prst="rect">
                            <a:avLst/>
                          </a:prstGeom>
                          <a:noFill/>
                          <a:ln w="9525">
                            <a:noFill/>
                            <a:miter lim="800000"/>
                            <a:headEnd/>
                            <a:tailEnd/>
                          </a:ln>
                        </pic:spPr>
                      </pic:pic>
                    </a:graphicData>
                  </a:graphic>
                </wp:inline>
              </w:drawing>
            </w:r>
            <w:r>
              <w:t>).</w:t>
            </w:r>
          </w:p>
          <w:p w:rsidR="000C72C6" w:rsidRDefault="000C72C6">
            <w:pPr>
              <w:numPr>
                <w:ilvl w:val="0"/>
                <w:numId w:val="21"/>
              </w:numPr>
            </w:pPr>
            <w:r>
              <w:t>Select the Advanced Query Builder tab.</w:t>
            </w:r>
          </w:p>
          <w:p w:rsidR="000C72C6" w:rsidRDefault="000C72C6">
            <w:pPr>
              <w:numPr>
                <w:ilvl w:val="0"/>
                <w:numId w:val="21"/>
              </w:numPr>
            </w:pPr>
            <w:r>
              <w:t>Enter the list name. See figure 2.</w:t>
            </w:r>
          </w:p>
          <w:p w:rsidR="000C72C6" w:rsidRDefault="000C72C6">
            <w:pPr>
              <w:numPr>
                <w:ilvl w:val="0"/>
                <w:numId w:val="21"/>
              </w:numPr>
            </w:pPr>
            <w:r>
              <w:t>Select the appropriate table, field, and logical operator (equal to/not equal to).</w:t>
            </w:r>
          </w:p>
          <w:p w:rsidR="000C72C6" w:rsidRDefault="000C72C6">
            <w:pPr>
              <w:numPr>
                <w:ilvl w:val="0"/>
                <w:numId w:val="21"/>
              </w:numPr>
            </w:pPr>
            <w:r>
              <w:t>Enter the appropriate value(s).</w:t>
            </w:r>
          </w:p>
          <w:p w:rsidR="000C72C6" w:rsidRDefault="000C72C6">
            <w:pPr>
              <w:numPr>
                <w:ilvl w:val="0"/>
                <w:numId w:val="21"/>
              </w:numPr>
            </w:pPr>
            <w:r>
              <w:t>Select the appropriate Boolean operator (and/or). Query OK message displays when the query is valid.</w:t>
            </w:r>
          </w:p>
          <w:p w:rsidR="000C72C6" w:rsidRDefault="000C72C6">
            <w:pPr>
              <w:numPr>
                <w:ilvl w:val="0"/>
                <w:numId w:val="21"/>
              </w:numPr>
            </w:pPr>
            <w:r>
              <w:t xml:space="preserve">Click Save list, or Cancel to abort. The Create &amp; Manage Lists page will display with the newly created list at the top of the list.  </w:t>
            </w:r>
          </w:p>
          <w:p w:rsidR="000C72C6" w:rsidRDefault="000C72C6">
            <w:pPr>
              <w:pStyle w:val="Heading9"/>
            </w:pPr>
          </w:p>
        </w:tc>
        <w:tc>
          <w:tcPr>
            <w:tcW w:w="5760" w:type="dxa"/>
            <w:gridSpan w:val="3"/>
            <w:tcBorders>
              <w:top w:val="nil"/>
              <w:left w:val="nil"/>
              <w:bottom w:val="nil"/>
              <w:right w:val="nil"/>
            </w:tcBorders>
          </w:tcPr>
          <w:p w:rsidR="000C72C6" w:rsidRDefault="000C72C6">
            <w:pPr>
              <w:pStyle w:val="Heading9"/>
            </w:pPr>
          </w:p>
          <w:p w:rsidR="000C72C6" w:rsidRDefault="00F46ED0">
            <w:pPr>
              <w:pStyle w:val="Heading9"/>
            </w:pPr>
            <w:r>
              <w:rPr>
                <w:noProof/>
              </w:rPr>
              <w:drawing>
                <wp:inline distT="0" distB="0" distL="0" distR="0">
                  <wp:extent cx="2943225" cy="205740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943225" cy="2057400"/>
                          </a:xfrm>
                          <a:prstGeom prst="rect">
                            <a:avLst/>
                          </a:prstGeom>
                          <a:noFill/>
                          <a:ln w="6350" cmpd="sng">
                            <a:solidFill>
                              <a:srgbClr val="C0C0C0"/>
                            </a:solidFill>
                            <a:miter lim="800000"/>
                            <a:headEnd/>
                            <a:tailEnd/>
                          </a:ln>
                          <a:effectLst/>
                        </pic:spPr>
                      </pic:pic>
                    </a:graphicData>
                  </a:graphic>
                </wp:inline>
              </w:drawing>
            </w:r>
          </w:p>
          <w:p w:rsidR="000C72C6" w:rsidRDefault="000C72C6">
            <w:pPr>
              <w:pStyle w:val="Heading9"/>
              <w:rPr>
                <w:sz w:val="16"/>
                <w:szCs w:val="16"/>
              </w:rPr>
            </w:pPr>
            <w:r>
              <w:rPr>
                <w:sz w:val="16"/>
                <w:szCs w:val="16"/>
              </w:rPr>
              <w:t>Figure 2</w:t>
            </w:r>
          </w:p>
          <w:p w:rsidR="000C72C6" w:rsidRDefault="000C72C6">
            <w:pPr>
              <w:pStyle w:val="Heading9"/>
            </w:pPr>
          </w:p>
          <w:p w:rsidR="000C72C6" w:rsidRDefault="000C72C6">
            <w:pPr>
              <w:pStyle w:val="Heading9"/>
            </w:pPr>
          </w:p>
          <w:p w:rsidR="000C72C6" w:rsidRDefault="000C72C6">
            <w:pPr>
              <w:pStyle w:val="Heading9"/>
            </w:pPr>
          </w:p>
        </w:tc>
      </w:tr>
      <w:tr w:rsidR="000C72C6">
        <w:trPr>
          <w:cantSplit/>
        </w:trPr>
        <w:tc>
          <w:tcPr>
            <w:tcW w:w="10008" w:type="dxa"/>
            <w:gridSpan w:val="5"/>
            <w:tcBorders>
              <w:top w:val="nil"/>
              <w:left w:val="nil"/>
              <w:bottom w:val="nil"/>
              <w:right w:val="nil"/>
            </w:tcBorders>
          </w:tcPr>
          <w:tbl>
            <w:tblPr>
              <w:tblW w:w="0" w:type="auto"/>
              <w:tblLook w:val="0000"/>
            </w:tblPr>
            <w:tblGrid>
              <w:gridCol w:w="906"/>
              <w:gridCol w:w="8560"/>
            </w:tblGrid>
            <w:tr w:rsidR="000C72C6">
              <w:tc>
                <w:tcPr>
                  <w:tcW w:w="895" w:type="dxa"/>
                </w:tcPr>
                <w:p w:rsidR="000C72C6" w:rsidRDefault="00F46ED0">
                  <w:r>
                    <w:rPr>
                      <w:noProof/>
                    </w:rPr>
                    <w:lastRenderedPageBreak/>
                    <w:drawing>
                      <wp:inline distT="0" distB="0" distL="0" distR="0">
                        <wp:extent cx="419100" cy="2667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19100" cy="266700"/>
                                </a:xfrm>
                                <a:prstGeom prst="rect">
                                  <a:avLst/>
                                </a:prstGeom>
                                <a:noFill/>
                                <a:ln w="9525">
                                  <a:noFill/>
                                  <a:miter lim="800000"/>
                                  <a:headEnd/>
                                  <a:tailEnd/>
                                </a:ln>
                              </pic:spPr>
                            </pic:pic>
                          </a:graphicData>
                        </a:graphic>
                      </wp:inline>
                    </w:drawing>
                  </w:r>
                </w:p>
              </w:tc>
              <w:tc>
                <w:tcPr>
                  <w:tcW w:w="8882" w:type="dxa"/>
                </w:tcPr>
                <w:p w:rsidR="000C72C6" w:rsidRDefault="000C72C6">
                  <w:r>
                    <w:rPr>
                      <w:b/>
                      <w:bCs/>
                    </w:rPr>
                    <w:t xml:space="preserve">Boolean Operators (and/or): </w:t>
                  </w:r>
                  <w:r>
                    <w:t>Use Boolean operators to join simple queries to create complex queries.</w:t>
                  </w:r>
                </w:p>
                <w:p w:rsidR="000C72C6" w:rsidRDefault="000C72C6"/>
                <w:p w:rsidR="000C72C6" w:rsidRDefault="000C72C6">
                  <w:r>
                    <w:rPr>
                      <w:b/>
                      <w:bCs/>
                    </w:rPr>
                    <w:t>OR</w:t>
                  </w:r>
                  <w:r>
                    <w:t xml:space="preserve"> is used to join synonymous or related statements, and instructs the reporting tool to retrieve any record that contains either (or both) of the terms, thus broadening your search results. </w:t>
                  </w:r>
                </w:p>
                <w:p w:rsidR="000C72C6" w:rsidRDefault="000C72C6"/>
                <w:p w:rsidR="000C72C6" w:rsidRDefault="00F46ED0">
                  <w:pPr>
                    <w:jc w:val="center"/>
                  </w:pPr>
                  <w:r>
                    <w:rPr>
                      <w:noProof/>
                    </w:rPr>
                    <w:drawing>
                      <wp:inline distT="0" distB="0" distL="0" distR="0">
                        <wp:extent cx="2838450" cy="238125"/>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838450" cy="238125"/>
                                </a:xfrm>
                                <a:prstGeom prst="rect">
                                  <a:avLst/>
                                </a:prstGeom>
                                <a:noFill/>
                                <a:ln w="9525" cmpd="sng">
                                  <a:solidFill>
                                    <a:srgbClr val="C0C0C0"/>
                                  </a:solidFill>
                                  <a:miter lim="800000"/>
                                  <a:headEnd/>
                                  <a:tailEnd/>
                                </a:ln>
                                <a:effectLst/>
                              </pic:spPr>
                            </pic:pic>
                          </a:graphicData>
                        </a:graphic>
                      </wp:inline>
                    </w:drawing>
                  </w:r>
                </w:p>
                <w:p w:rsidR="000C72C6" w:rsidRDefault="000C72C6"/>
                <w:p w:rsidR="000C72C6" w:rsidRDefault="000C72C6">
                  <w:r>
                    <w:rPr>
                      <w:b/>
                      <w:bCs/>
                    </w:rPr>
                    <w:t>AND</w:t>
                  </w:r>
                  <w:r>
                    <w:t xml:space="preserve"> is used to join when both (or all) the conditions must appear in the items you retrieve.</w:t>
                  </w:r>
                </w:p>
                <w:p w:rsidR="000C72C6" w:rsidRDefault="000C72C6"/>
                <w:p w:rsidR="000C72C6" w:rsidRDefault="00F46ED0">
                  <w:pPr>
                    <w:jc w:val="center"/>
                  </w:pPr>
                  <w:r>
                    <w:rPr>
                      <w:noProof/>
                    </w:rPr>
                    <w:drawing>
                      <wp:inline distT="0" distB="0" distL="0" distR="0">
                        <wp:extent cx="3019425" cy="19050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3019425" cy="190500"/>
                                </a:xfrm>
                                <a:prstGeom prst="rect">
                                  <a:avLst/>
                                </a:prstGeom>
                                <a:noFill/>
                                <a:ln w="9525" cmpd="sng">
                                  <a:solidFill>
                                    <a:srgbClr val="C0C0C0"/>
                                  </a:solidFill>
                                  <a:miter lim="800000"/>
                                  <a:headEnd/>
                                  <a:tailEnd/>
                                </a:ln>
                                <a:effectLst/>
                              </pic:spPr>
                            </pic:pic>
                          </a:graphicData>
                        </a:graphic>
                      </wp:inline>
                    </w:drawing>
                  </w:r>
                  <w:r w:rsidR="000C72C6">
                    <w:br/>
                  </w:r>
                </w:p>
              </w:tc>
            </w:tr>
          </w:tbl>
          <w:p w:rsidR="000C72C6" w:rsidRDefault="000C72C6"/>
        </w:tc>
      </w:tr>
      <w:tr w:rsidR="000C72C6">
        <w:trPr>
          <w:cantSplit/>
        </w:trPr>
        <w:tc>
          <w:tcPr>
            <w:tcW w:w="10008" w:type="dxa"/>
            <w:gridSpan w:val="5"/>
            <w:tcBorders>
              <w:top w:val="nil"/>
              <w:left w:val="nil"/>
              <w:bottom w:val="nil"/>
              <w:right w:val="nil"/>
            </w:tcBorders>
          </w:tcPr>
          <w:tbl>
            <w:tblPr>
              <w:tblW w:w="0" w:type="auto"/>
              <w:tblLook w:val="0000"/>
            </w:tblPr>
            <w:tblGrid>
              <w:gridCol w:w="966"/>
              <w:gridCol w:w="8500"/>
            </w:tblGrid>
            <w:tr w:rsidR="000C72C6">
              <w:tc>
                <w:tcPr>
                  <w:tcW w:w="936" w:type="dxa"/>
                </w:tcPr>
                <w:p w:rsidR="000C72C6" w:rsidRDefault="00F46ED0">
                  <w:r>
                    <w:rPr>
                      <w:noProof/>
                    </w:rPr>
                    <w:drawing>
                      <wp:inline distT="0" distB="0" distL="0" distR="0">
                        <wp:extent cx="457200" cy="8191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57200" cy="819150"/>
                                </a:xfrm>
                                <a:prstGeom prst="rect">
                                  <a:avLst/>
                                </a:prstGeom>
                                <a:noFill/>
                                <a:ln w="9525">
                                  <a:noFill/>
                                  <a:miter lim="800000"/>
                                  <a:headEnd/>
                                  <a:tailEnd/>
                                </a:ln>
                              </pic:spPr>
                            </pic:pic>
                          </a:graphicData>
                        </a:graphic>
                      </wp:inline>
                    </w:drawing>
                  </w:r>
                </w:p>
              </w:tc>
              <w:tc>
                <w:tcPr>
                  <w:tcW w:w="8846" w:type="dxa"/>
                </w:tcPr>
                <w:p w:rsidR="000C72C6" w:rsidRDefault="000C72C6">
                  <w:r>
                    <w:rPr>
                      <w:b/>
                      <w:bCs/>
                    </w:rPr>
                    <w:t xml:space="preserve">Parenthesis:  </w:t>
                  </w:r>
                  <w:r>
                    <w:t xml:space="preserve">Use parenthesis to group statements together to clarify the order of operations. For example: I could create a list of Virginia Young Alumni, which would be all members with class year equal to 2006 or 2007 and State equal to VA. </w:t>
                  </w:r>
                  <w:r>
                    <w:rPr>
                      <w:i/>
                      <w:iCs/>
                    </w:rPr>
                    <w:t>See figure 3.</w:t>
                  </w:r>
                  <w:r>
                    <w:t xml:space="preserve"> The operations within the innermost pair is performed first, followed by the next pair out, etc., until all operations within parentheses have been completed. Then any operations outside the parentheses are performed.</w:t>
                  </w:r>
                </w:p>
              </w:tc>
            </w:tr>
          </w:tbl>
          <w:p w:rsidR="000C72C6" w:rsidRDefault="00A7673D">
            <w:pPr>
              <w:jc w:val="cente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378pt;margin-top:25.15pt;width:153pt;height:45pt;z-index:251655680;mso-position-horizontal-relative:text;mso-position-vertical-relative:text" adj="-13066,-3312" fillcolor="navy" strokecolor="navy">
                  <v:textbox style="mso-next-textbox:#_x0000_s1026">
                    <w:txbxContent>
                      <w:p w:rsidR="000C72C6" w:rsidRDefault="000C72C6">
                        <w:pPr>
                          <w:rPr>
                            <w:rFonts w:ascii="Times New Roman" w:hAnsi="Times New Roman" w:cs="Times New Roman"/>
                            <w:color w:val="FFFFFF"/>
                          </w:rPr>
                        </w:pPr>
                        <w:r>
                          <w:rPr>
                            <w:rFonts w:ascii="Times New Roman" w:hAnsi="Times New Roman" w:cs="Times New Roman"/>
                            <w:color w:val="FFFFFF"/>
                          </w:rPr>
                          <w:t>Notice the double parenthesis class year equal to 2006 or 2007.</w:t>
                        </w:r>
                      </w:p>
                    </w:txbxContent>
                  </v:textbox>
                </v:shape>
              </w:pict>
            </w:r>
            <w:r w:rsidR="00F46ED0">
              <w:rPr>
                <w:noProof/>
              </w:rPr>
              <w:drawing>
                <wp:inline distT="0" distB="0" distL="0" distR="0">
                  <wp:extent cx="4648200" cy="5143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4648200" cy="514350"/>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3</w:t>
            </w:r>
          </w:p>
          <w:p w:rsidR="000C72C6" w:rsidRDefault="000C72C6"/>
          <w:p w:rsidR="000C72C6" w:rsidRDefault="000C72C6">
            <w:pPr>
              <w:jc w:val="center"/>
            </w:pPr>
          </w:p>
        </w:tc>
      </w:tr>
      <w:tr w:rsidR="000C72C6">
        <w:trPr>
          <w:gridAfter w:val="1"/>
          <w:wAfter w:w="144" w:type="dxa"/>
        </w:trPr>
        <w:tc>
          <w:tcPr>
            <w:tcW w:w="1008" w:type="dxa"/>
            <w:tcBorders>
              <w:top w:val="nil"/>
              <w:left w:val="nil"/>
              <w:bottom w:val="nil"/>
              <w:right w:val="nil"/>
            </w:tcBorders>
          </w:tcPr>
          <w:p w:rsidR="000C72C6" w:rsidRDefault="000C72C6">
            <w:r>
              <w:br w:type="page"/>
            </w:r>
          </w:p>
        </w:tc>
        <w:tc>
          <w:tcPr>
            <w:tcW w:w="8856" w:type="dxa"/>
            <w:gridSpan w:val="3"/>
            <w:tcBorders>
              <w:top w:val="nil"/>
              <w:left w:val="nil"/>
              <w:bottom w:val="nil"/>
              <w:right w:val="nil"/>
            </w:tcBorders>
          </w:tcPr>
          <w:p w:rsidR="000C72C6" w:rsidRDefault="000C72C6"/>
        </w:tc>
      </w:tr>
    </w:tbl>
    <w:p w:rsidR="000C72C6" w:rsidRDefault="000C72C6">
      <w:pPr>
        <w:rPr>
          <w:color w:val="FFFFFF"/>
        </w:rPr>
      </w:pPr>
      <w:r>
        <w:rPr>
          <w:b/>
          <w:bCs/>
        </w:rPr>
        <w:br w:type="page"/>
      </w: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2"/>
        <w:gridCol w:w="4932"/>
      </w:tblGrid>
      <w:tr w:rsidR="000C72C6">
        <w:trPr>
          <w:cantSplit/>
        </w:trPr>
        <w:tc>
          <w:tcPr>
            <w:tcW w:w="9864" w:type="dxa"/>
            <w:gridSpan w:val="2"/>
            <w:tcBorders>
              <w:bottom w:val="nil"/>
            </w:tcBorders>
            <w:shd w:val="clear" w:color="auto" w:fill="000080"/>
          </w:tcPr>
          <w:p w:rsidR="000C72C6" w:rsidRDefault="000C72C6">
            <w:pPr>
              <w:pStyle w:val="Heading9"/>
              <w:jc w:val="left"/>
              <w:rPr>
                <w:color w:val="FFFFFF"/>
              </w:rPr>
            </w:pPr>
            <w:r>
              <w:rPr>
                <w:b w:val="0"/>
                <w:bCs w:val="0"/>
                <w:color w:val="FFFFFF"/>
              </w:rPr>
              <w:br w:type="page"/>
            </w:r>
            <w:r>
              <w:rPr>
                <w:color w:val="FFFFFF"/>
              </w:rPr>
              <w:t>How to capture all records:</w:t>
            </w:r>
          </w:p>
        </w:tc>
      </w:tr>
      <w:tr w:rsidR="000C72C6">
        <w:tc>
          <w:tcPr>
            <w:tcW w:w="4932" w:type="dxa"/>
            <w:tcBorders>
              <w:top w:val="nil"/>
              <w:left w:val="nil"/>
              <w:bottom w:val="nil"/>
              <w:right w:val="nil"/>
            </w:tcBorders>
          </w:tcPr>
          <w:p w:rsidR="000C72C6" w:rsidRDefault="000C72C6">
            <w:pPr>
              <w:numPr>
                <w:ilvl w:val="0"/>
                <w:numId w:val="3"/>
              </w:numPr>
              <w:rPr>
                <w:b/>
                <w:bCs/>
              </w:rPr>
            </w:pPr>
            <w:r>
              <w:t xml:space="preserve">Login to the </w:t>
            </w:r>
            <w:r>
              <w:rPr>
                <w:b/>
                <w:bCs/>
              </w:rPr>
              <w:t>Administration Center.</w:t>
            </w:r>
          </w:p>
          <w:p w:rsidR="000C72C6" w:rsidRDefault="000C72C6">
            <w:pPr>
              <w:numPr>
                <w:ilvl w:val="0"/>
                <w:numId w:val="3"/>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3"/>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3"/>
              </w:numPr>
            </w:pPr>
            <w:r>
              <w:t xml:space="preserve">Click the </w:t>
            </w:r>
            <w:r>
              <w:rPr>
                <w:b/>
                <w:bCs/>
              </w:rPr>
              <w:t>Create a report list</w:t>
            </w:r>
            <w:r>
              <w:t xml:space="preserve"> button.</w:t>
            </w:r>
          </w:p>
          <w:p w:rsidR="000C72C6" w:rsidRDefault="000C72C6">
            <w:pPr>
              <w:numPr>
                <w:ilvl w:val="0"/>
                <w:numId w:val="3"/>
              </w:numPr>
            </w:pPr>
            <w:r>
              <w:t xml:space="preserve">Expand the </w:t>
            </w:r>
            <w:r>
              <w:rPr>
                <w:b/>
                <w:bCs/>
              </w:rPr>
              <w:t>Select All</w:t>
            </w:r>
            <w:r>
              <w:t xml:space="preserve"> section.</w:t>
            </w:r>
          </w:p>
          <w:p w:rsidR="000C72C6" w:rsidRDefault="000C72C6">
            <w:pPr>
              <w:numPr>
                <w:ilvl w:val="0"/>
                <w:numId w:val="3"/>
              </w:numPr>
            </w:pPr>
            <w:r>
              <w:t xml:space="preserve">Set </w:t>
            </w:r>
            <w:r>
              <w:rPr>
                <w:b/>
                <w:bCs/>
              </w:rPr>
              <w:t>Send to all</w:t>
            </w:r>
            <w:r>
              <w:t xml:space="preserve"> equal to Yes.</w:t>
            </w:r>
          </w:p>
          <w:p w:rsidR="000C72C6" w:rsidRDefault="000C72C6"/>
          <w:p w:rsidR="000C72C6" w:rsidRDefault="000C72C6">
            <w:pPr>
              <w:shd w:val="clear" w:color="auto" w:fill="800000"/>
              <w:jc w:val="center"/>
            </w:pPr>
            <w:r>
              <w:rPr>
                <w:b/>
                <w:bCs/>
              </w:rPr>
              <w:t>IMPORTANT!</w:t>
            </w:r>
            <w:r>
              <w:br/>
              <w:t xml:space="preserve">Be sure </w:t>
            </w:r>
            <w:r>
              <w:rPr>
                <w:b/>
                <w:bCs/>
              </w:rPr>
              <w:t>Search All</w:t>
            </w:r>
            <w:r>
              <w:t xml:space="preserve"> is checked in Administration Center&gt;User Management&gt;Manage Administrative Access&gt;Search Definitions for all appropriate administrators.</w:t>
            </w:r>
          </w:p>
        </w:tc>
        <w:tc>
          <w:tcPr>
            <w:tcW w:w="4932" w:type="dxa"/>
            <w:tcBorders>
              <w:top w:val="nil"/>
              <w:left w:val="nil"/>
              <w:bottom w:val="nil"/>
              <w:right w:val="nil"/>
            </w:tcBorders>
          </w:tcPr>
          <w:p w:rsidR="000C72C6" w:rsidRDefault="000C72C6"/>
          <w:p w:rsidR="000C72C6" w:rsidRDefault="00A7673D">
            <w:pPr>
              <w:pStyle w:val="SectionSub-title"/>
              <w:jc w:val="center"/>
              <w:rPr>
                <w:sz w:val="20"/>
                <w:szCs w:val="20"/>
              </w:rPr>
            </w:pPr>
            <w:r w:rsidRPr="00A7673D">
              <w:rPr>
                <w:noProof/>
              </w:rPr>
              <w:pict>
                <v:oval id="_x0000_s1027" style="position:absolute;left:0;text-align:left;margin-left:5.4pt;margin-top:55pt;width:126pt;height:32.15pt;z-index:251654656" filled="f" strokecolor="maroon" strokeweight="2.25pt"/>
              </w:pict>
            </w:r>
            <w:r w:rsidR="00F46ED0">
              <w:rPr>
                <w:noProof/>
                <w:sz w:val="20"/>
                <w:szCs w:val="20"/>
              </w:rPr>
              <w:drawing>
                <wp:inline distT="0" distB="0" distL="0" distR="0">
                  <wp:extent cx="2466975" cy="11811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2466975" cy="1181100"/>
                          </a:xfrm>
                          <a:prstGeom prst="rect">
                            <a:avLst/>
                          </a:prstGeom>
                          <a:noFill/>
                          <a:ln w="6350" cmpd="sng">
                            <a:solidFill>
                              <a:srgbClr val="C0C0C0"/>
                            </a:solidFill>
                            <a:miter lim="800000"/>
                            <a:headEnd/>
                            <a:tailEnd/>
                          </a:ln>
                          <a:effectLst/>
                        </pic:spPr>
                      </pic:pic>
                    </a:graphicData>
                  </a:graphic>
                </wp:inline>
              </w:drawing>
            </w:r>
          </w:p>
          <w:p w:rsidR="000C72C6" w:rsidRDefault="000C72C6">
            <w:pPr>
              <w:pStyle w:val="SectionSub-title"/>
              <w:jc w:val="center"/>
              <w:rPr>
                <w:sz w:val="20"/>
                <w:szCs w:val="20"/>
              </w:rPr>
            </w:pPr>
          </w:p>
        </w:tc>
      </w:tr>
    </w:tbl>
    <w:p w:rsidR="000C72C6" w:rsidRDefault="000C72C6">
      <w:pPr>
        <w:pStyle w:val="SectionSub-title"/>
        <w:rPr>
          <w:sz w:val="20"/>
          <w:szCs w:val="20"/>
        </w:rPr>
      </w:pPr>
    </w:p>
    <w:p w:rsidR="000C72C6" w:rsidRDefault="000C72C6">
      <w:pPr>
        <w:pStyle w:val="ManualHeading2"/>
        <w:outlineLvl w:val="1"/>
      </w:pPr>
      <w:bookmarkStart w:id="30" w:name="_Toc276922579"/>
      <w:bookmarkStart w:id="31" w:name="_Toc276933940"/>
      <w:bookmarkStart w:id="32" w:name="_Toc276934175"/>
      <w:bookmarkStart w:id="33" w:name="_Toc276934334"/>
      <w:bookmarkStart w:id="34" w:name="_Toc276934461"/>
      <w:bookmarkStart w:id="35" w:name="_Toc277235046"/>
      <w:r>
        <w:t>Upload a report list</w:t>
      </w:r>
      <w:bookmarkEnd w:id="30"/>
      <w:bookmarkEnd w:id="31"/>
      <w:bookmarkEnd w:id="32"/>
      <w:bookmarkEnd w:id="33"/>
      <w:bookmarkEnd w:id="34"/>
      <w:bookmarkEnd w:id="35"/>
    </w:p>
    <w:p w:rsidR="000C72C6" w:rsidRDefault="000C72C6">
      <w:r>
        <w:t>Upload a report list allows administrators with the proper access level to upload a list of unique IDs or upload a tab-delimited text file containing email address, first name, and last name.</w:t>
      </w:r>
    </w:p>
    <w:p w:rsidR="000C72C6" w:rsidRDefault="000C72C6"/>
    <w:p w:rsidR="000C72C6" w:rsidRDefault="000C72C6">
      <w:pPr>
        <w:shd w:val="clear" w:color="auto" w:fill="800000"/>
        <w:jc w:val="center"/>
      </w:pPr>
      <w:r>
        <w:rPr>
          <w:b/>
          <w:bCs/>
        </w:rPr>
        <w:t>IMPORTANT!</w:t>
      </w:r>
      <w:r>
        <w:br/>
        <w:t>The file to be uploaded for use with Data On Demand is expected to be a plain text file containing unique ID's (client ID) only, one entry per line. Each ID record line should be terminated by a carriage return/line feed (CR/LF or 13/10 ASCII).</w:t>
      </w:r>
    </w:p>
    <w:tbl>
      <w:tblPr>
        <w:tblW w:w="8684" w:type="dxa"/>
        <w:tblInd w:w="-106" w:type="dxa"/>
        <w:tblLook w:val="0000"/>
      </w:tblPr>
      <w:tblGrid>
        <w:gridCol w:w="3928"/>
        <w:gridCol w:w="4673"/>
        <w:gridCol w:w="283"/>
        <w:gridCol w:w="44"/>
        <w:gridCol w:w="222"/>
      </w:tblGrid>
      <w:tr w:rsidR="000C72C6">
        <w:trPr>
          <w:gridAfter w:val="3"/>
          <w:wAfter w:w="1295" w:type="dxa"/>
          <w:trHeight w:val="285"/>
        </w:trPr>
        <w:tc>
          <w:tcPr>
            <w:tcW w:w="8684" w:type="dxa"/>
            <w:gridSpan w:val="2"/>
            <w:tcBorders>
              <w:top w:val="nil"/>
              <w:left w:val="nil"/>
              <w:bottom w:val="nil"/>
              <w:right w:val="nil"/>
            </w:tcBorders>
            <w:shd w:val="clear" w:color="auto" w:fill="365F91"/>
          </w:tcPr>
          <w:p w:rsidR="000C72C6" w:rsidRDefault="000C72C6">
            <w:pPr>
              <w:rPr>
                <w:b/>
                <w:bCs/>
                <w:color w:val="FFFFFF"/>
              </w:rPr>
            </w:pPr>
            <w:r>
              <w:rPr>
                <w:b/>
                <w:bCs/>
                <w:color w:val="FFFFFF"/>
              </w:rPr>
              <w:t>How to upload a list of IDs:</w:t>
            </w:r>
          </w:p>
        </w:tc>
      </w:tr>
      <w:tr w:rsidR="000C7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00" w:type="dxa"/>
            <w:gridSpan w:val="4"/>
            <w:tcBorders>
              <w:top w:val="nil"/>
              <w:left w:val="nil"/>
              <w:bottom w:val="nil"/>
              <w:right w:val="nil"/>
            </w:tcBorders>
          </w:tcPr>
          <w:p w:rsidR="000C72C6" w:rsidRDefault="000C72C6"/>
          <w:p w:rsidR="000C72C6" w:rsidRDefault="000C72C6">
            <w:pPr>
              <w:numPr>
                <w:ilvl w:val="0"/>
                <w:numId w:val="4"/>
              </w:numPr>
              <w:rPr>
                <w:b/>
                <w:bCs/>
              </w:rPr>
            </w:pPr>
            <w:r>
              <w:t xml:space="preserve">Login to the </w:t>
            </w:r>
            <w:r>
              <w:rPr>
                <w:b/>
                <w:bCs/>
              </w:rPr>
              <w:t>Administration Center.</w:t>
            </w:r>
          </w:p>
          <w:p w:rsidR="000C72C6" w:rsidRDefault="000C72C6">
            <w:pPr>
              <w:numPr>
                <w:ilvl w:val="0"/>
                <w:numId w:val="4"/>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4"/>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4"/>
              </w:numPr>
            </w:pPr>
            <w:r>
              <w:t xml:space="preserve">Click the </w:t>
            </w:r>
            <w:r>
              <w:rPr>
                <w:b/>
                <w:bCs/>
              </w:rPr>
              <w:t xml:space="preserve">Upload a report list </w:t>
            </w:r>
            <w:r>
              <w:t>button (</w:t>
            </w:r>
            <w:r w:rsidR="00F46ED0">
              <w:rPr>
                <w:noProof/>
              </w:rPr>
              <w:drawing>
                <wp:inline distT="0" distB="0" distL="0" distR="0">
                  <wp:extent cx="1238250" cy="2286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srcRect/>
                          <a:stretch>
                            <a:fillRect/>
                          </a:stretch>
                        </pic:blipFill>
                        <pic:spPr bwMode="auto">
                          <a:xfrm>
                            <a:off x="0" y="0"/>
                            <a:ext cx="1238250" cy="228600"/>
                          </a:xfrm>
                          <a:prstGeom prst="rect">
                            <a:avLst/>
                          </a:prstGeom>
                          <a:noFill/>
                          <a:ln w="9525">
                            <a:noFill/>
                            <a:miter lim="800000"/>
                            <a:headEnd/>
                            <a:tailEnd/>
                          </a:ln>
                        </pic:spPr>
                      </pic:pic>
                    </a:graphicData>
                  </a:graphic>
                </wp:inline>
              </w:drawing>
            </w:r>
            <w:r>
              <w:t xml:space="preserve">). The </w:t>
            </w:r>
            <w:r>
              <w:rPr>
                <w:b/>
                <w:bCs/>
              </w:rPr>
              <w:t>Upload a list of IDs</w:t>
            </w:r>
            <w:r>
              <w:t xml:space="preserve"> page displays. </w:t>
            </w:r>
            <w:r>
              <w:rPr>
                <w:i/>
                <w:iCs/>
              </w:rPr>
              <w:t>See figure 4.</w:t>
            </w:r>
          </w:p>
          <w:p w:rsidR="000C72C6" w:rsidRDefault="000C72C6">
            <w:pPr>
              <w:numPr>
                <w:ilvl w:val="0"/>
                <w:numId w:val="4"/>
              </w:numPr>
            </w:pPr>
            <w:r>
              <w:t xml:space="preserve">Enter the </w:t>
            </w:r>
            <w:r>
              <w:rPr>
                <w:b/>
                <w:bCs/>
              </w:rPr>
              <w:t>list name</w:t>
            </w:r>
            <w:r>
              <w:t>.</w:t>
            </w:r>
          </w:p>
          <w:p w:rsidR="000C72C6" w:rsidRDefault="000C72C6">
            <w:pPr>
              <w:numPr>
                <w:ilvl w:val="0"/>
                <w:numId w:val="4"/>
              </w:numPr>
            </w:pPr>
            <w:r>
              <w:t xml:space="preserve">Click the </w:t>
            </w:r>
            <w:r>
              <w:rPr>
                <w:b/>
                <w:bCs/>
              </w:rPr>
              <w:t>Browse</w:t>
            </w:r>
            <w:r>
              <w:t xml:space="preserve"> button to search for the text file of Unique IDs to upload.</w:t>
            </w:r>
          </w:p>
          <w:p w:rsidR="000C72C6" w:rsidRDefault="000C72C6">
            <w:pPr>
              <w:numPr>
                <w:ilvl w:val="0"/>
                <w:numId w:val="4"/>
              </w:numPr>
            </w:pPr>
            <w:r>
              <w:t xml:space="preserve">Click </w:t>
            </w:r>
            <w:r>
              <w:rPr>
                <w:b/>
                <w:bCs/>
              </w:rPr>
              <w:t>Begin upload</w:t>
            </w:r>
            <w:r>
              <w:t xml:space="preserve">, or </w:t>
            </w:r>
            <w:r>
              <w:rPr>
                <w:b/>
                <w:bCs/>
              </w:rPr>
              <w:t>Cancel</w:t>
            </w:r>
            <w:r>
              <w:t xml:space="preserve"> to abort. The </w:t>
            </w:r>
            <w:r>
              <w:rPr>
                <w:b/>
                <w:bCs/>
              </w:rPr>
              <w:t>Create &amp; Manage List</w:t>
            </w:r>
            <w:r>
              <w:t xml:space="preserve"> page will display with the newly uploaded list at the top of the list. </w:t>
            </w:r>
          </w:p>
          <w:p w:rsidR="000C72C6" w:rsidRDefault="000C72C6"/>
          <w:p w:rsidR="000C72C6" w:rsidRDefault="00F46ED0">
            <w:pPr>
              <w:jc w:val="center"/>
            </w:pPr>
            <w:r>
              <w:rPr>
                <w:noProof/>
              </w:rPr>
              <w:drawing>
                <wp:inline distT="0" distB="0" distL="0" distR="0">
                  <wp:extent cx="3048000" cy="12001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srcRect/>
                          <a:stretch>
                            <a:fillRect/>
                          </a:stretch>
                        </pic:blipFill>
                        <pic:spPr bwMode="auto">
                          <a:xfrm>
                            <a:off x="0" y="0"/>
                            <a:ext cx="3048000" cy="1200150"/>
                          </a:xfrm>
                          <a:prstGeom prst="rect">
                            <a:avLst/>
                          </a:prstGeom>
                          <a:noFill/>
                          <a:ln w="9525" cmpd="sng">
                            <a:solidFill>
                              <a:srgbClr val="C0C0C0"/>
                            </a:solidFill>
                            <a:miter lim="800000"/>
                            <a:headEnd/>
                            <a:tailEnd/>
                          </a:ln>
                          <a:effectLst/>
                        </pic:spPr>
                      </pic:pic>
                    </a:graphicData>
                  </a:graphic>
                </wp:inline>
              </w:drawing>
            </w:r>
          </w:p>
          <w:p w:rsidR="000C72C6" w:rsidRDefault="000C72C6">
            <w:pPr>
              <w:jc w:val="center"/>
              <w:rPr>
                <w:b/>
                <w:bCs/>
                <w:sz w:val="16"/>
                <w:szCs w:val="16"/>
              </w:rPr>
            </w:pPr>
            <w:r>
              <w:rPr>
                <w:b/>
                <w:bCs/>
                <w:sz w:val="16"/>
                <w:szCs w:val="16"/>
              </w:rPr>
              <w:t>Figure 4</w:t>
            </w:r>
          </w:p>
          <w:p w:rsidR="000C72C6" w:rsidRDefault="000C72C6">
            <w:pPr>
              <w:rPr>
                <w:b/>
                <w:bCs/>
                <w:color w:val="FFFFFF"/>
              </w:rPr>
            </w:pPr>
            <w:r>
              <w:rPr>
                <w:b/>
                <w:bCs/>
                <w:color w:val="FFFFFF"/>
              </w:rPr>
              <w:lastRenderedPageBreak/>
              <w:t>H</w:t>
            </w:r>
          </w:p>
          <w:p w:rsidR="000C72C6" w:rsidRDefault="000C72C6">
            <w:pPr>
              <w:rPr>
                <w:b/>
                <w:bCs/>
                <w:color w:val="FFFFFF"/>
              </w:rPr>
            </w:pPr>
          </w:p>
          <w:p w:rsidR="000C72C6" w:rsidRDefault="000C72C6">
            <w:pPr>
              <w:rPr>
                <w:b/>
                <w:bCs/>
                <w:color w:val="FFFFFF"/>
              </w:rPr>
            </w:pPr>
          </w:p>
          <w:p w:rsidR="000C72C6" w:rsidRDefault="000C72C6">
            <w:pPr>
              <w:rPr>
                <w:b/>
                <w:bCs/>
                <w:color w:val="FFFFFF"/>
              </w:rPr>
            </w:pPr>
          </w:p>
          <w:tbl>
            <w:tblPr>
              <w:tblW w:w="0" w:type="auto"/>
              <w:tblLook w:val="0000"/>
            </w:tblPr>
            <w:tblGrid>
              <w:gridCol w:w="7813"/>
            </w:tblGrid>
            <w:tr w:rsidR="000C72C6">
              <w:tc>
                <w:tcPr>
                  <w:tcW w:w="8669" w:type="dxa"/>
                  <w:shd w:val="clear" w:color="auto" w:fill="365F91"/>
                </w:tcPr>
                <w:p w:rsidR="000C72C6" w:rsidRDefault="000C72C6">
                  <w:pPr>
                    <w:rPr>
                      <w:b/>
                      <w:bCs/>
                      <w:color w:val="FFFFFF"/>
                    </w:rPr>
                  </w:pPr>
                  <w:r>
                    <w:rPr>
                      <w:b/>
                      <w:bCs/>
                      <w:color w:val="FFFFFF"/>
                    </w:rPr>
                    <w:t>How to upload a list of email addresses:</w:t>
                  </w:r>
                </w:p>
              </w:tc>
            </w:tr>
          </w:tbl>
          <w:p w:rsidR="000C72C6" w:rsidRDefault="000C72C6">
            <w:pPr>
              <w:rPr>
                <w:b/>
                <w:bCs/>
                <w:color w:val="FFFFFF"/>
              </w:rPr>
            </w:pPr>
            <w:r>
              <w:rPr>
                <w:b/>
                <w:bCs/>
                <w:color w:val="FFFFFF"/>
              </w:rPr>
              <w:t>s:</w:t>
            </w:r>
          </w:p>
          <w:p w:rsidR="000C72C6" w:rsidRDefault="000C72C6"/>
        </w:tc>
        <w:tc>
          <w:tcPr>
            <w:tcW w:w="5045" w:type="dxa"/>
            <w:tcBorders>
              <w:top w:val="nil"/>
              <w:left w:val="nil"/>
              <w:bottom w:val="nil"/>
              <w:right w:val="nil"/>
            </w:tcBorders>
          </w:tcPr>
          <w:p w:rsidR="000C72C6" w:rsidRDefault="000C72C6"/>
        </w:tc>
      </w:tr>
      <w:tr w:rsidR="000C7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5089" w:type="dxa"/>
        </w:trPr>
        <w:tc>
          <w:tcPr>
            <w:tcW w:w="3928" w:type="dxa"/>
            <w:tcBorders>
              <w:top w:val="nil"/>
              <w:left w:val="nil"/>
              <w:bottom w:val="nil"/>
              <w:right w:val="nil"/>
            </w:tcBorders>
          </w:tcPr>
          <w:p w:rsidR="000C72C6" w:rsidRDefault="000C72C6">
            <w:pPr>
              <w:numPr>
                <w:ilvl w:val="0"/>
                <w:numId w:val="5"/>
              </w:numPr>
              <w:rPr>
                <w:b/>
                <w:bCs/>
              </w:rPr>
            </w:pPr>
            <w:r>
              <w:lastRenderedPageBreak/>
              <w:t xml:space="preserve">Login to the </w:t>
            </w:r>
            <w:r>
              <w:rPr>
                <w:b/>
                <w:bCs/>
              </w:rPr>
              <w:t>Administration Center.</w:t>
            </w:r>
          </w:p>
          <w:p w:rsidR="000C72C6" w:rsidRDefault="000C72C6">
            <w:pPr>
              <w:numPr>
                <w:ilvl w:val="0"/>
                <w:numId w:val="5"/>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5"/>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5"/>
              </w:numPr>
            </w:pPr>
            <w:r>
              <w:t xml:space="preserve">Click the </w:t>
            </w:r>
            <w:r>
              <w:rPr>
                <w:b/>
                <w:bCs/>
              </w:rPr>
              <w:t xml:space="preserve">Upload a report list </w:t>
            </w:r>
            <w:r>
              <w:t>button (</w:t>
            </w:r>
            <w:r w:rsidR="00F46ED0">
              <w:rPr>
                <w:noProof/>
              </w:rPr>
              <w:drawing>
                <wp:inline distT="0" distB="0" distL="0" distR="0">
                  <wp:extent cx="1238250" cy="22860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1238250" cy="228600"/>
                          </a:xfrm>
                          <a:prstGeom prst="rect">
                            <a:avLst/>
                          </a:prstGeom>
                          <a:noFill/>
                          <a:ln w="9525">
                            <a:noFill/>
                            <a:miter lim="800000"/>
                            <a:headEnd/>
                            <a:tailEnd/>
                          </a:ln>
                        </pic:spPr>
                      </pic:pic>
                    </a:graphicData>
                  </a:graphic>
                </wp:inline>
              </w:drawing>
            </w:r>
            <w:r>
              <w:t xml:space="preserve">). The </w:t>
            </w:r>
            <w:r>
              <w:rPr>
                <w:b/>
                <w:bCs/>
              </w:rPr>
              <w:t>Upload a list of IDs</w:t>
            </w:r>
            <w:r>
              <w:t xml:space="preserve"> page will display.</w:t>
            </w:r>
          </w:p>
          <w:p w:rsidR="000C72C6" w:rsidRDefault="000C72C6">
            <w:pPr>
              <w:numPr>
                <w:ilvl w:val="0"/>
                <w:numId w:val="5"/>
              </w:numPr>
            </w:pPr>
            <w:r>
              <w:t xml:space="preserve">Click the </w:t>
            </w:r>
            <w:r>
              <w:rPr>
                <w:b/>
                <w:bCs/>
              </w:rPr>
              <w:t>Upload a list of email addresses</w:t>
            </w:r>
            <w:r>
              <w:t xml:space="preserve"> tab. The </w:t>
            </w:r>
            <w:r>
              <w:rPr>
                <w:b/>
                <w:bCs/>
              </w:rPr>
              <w:t>Upload a list of email addresses</w:t>
            </w:r>
            <w:r>
              <w:t xml:space="preserve"> page will display. </w:t>
            </w:r>
            <w:r>
              <w:rPr>
                <w:i/>
                <w:iCs/>
              </w:rPr>
              <w:t>See figure 5.</w:t>
            </w:r>
          </w:p>
          <w:p w:rsidR="000C72C6" w:rsidRDefault="000C72C6">
            <w:pPr>
              <w:numPr>
                <w:ilvl w:val="0"/>
                <w:numId w:val="5"/>
              </w:numPr>
            </w:pPr>
            <w:r>
              <w:t xml:space="preserve">Enter the </w:t>
            </w:r>
            <w:r>
              <w:rPr>
                <w:b/>
                <w:bCs/>
              </w:rPr>
              <w:t>list name</w:t>
            </w:r>
            <w:r>
              <w:t>.</w:t>
            </w:r>
          </w:p>
          <w:p w:rsidR="000C72C6" w:rsidRDefault="000C72C6">
            <w:pPr>
              <w:numPr>
                <w:ilvl w:val="0"/>
                <w:numId w:val="5"/>
              </w:numPr>
            </w:pPr>
            <w:r>
              <w:t xml:space="preserve">Click the </w:t>
            </w:r>
            <w:r>
              <w:rPr>
                <w:b/>
                <w:bCs/>
              </w:rPr>
              <w:t>Browse</w:t>
            </w:r>
            <w:r>
              <w:t xml:space="preserve"> button to search for the text file of Unique IDs to upload.</w:t>
            </w:r>
          </w:p>
          <w:p w:rsidR="000C72C6" w:rsidRDefault="000C72C6">
            <w:pPr>
              <w:numPr>
                <w:ilvl w:val="0"/>
                <w:numId w:val="5"/>
              </w:numPr>
            </w:pPr>
            <w:r>
              <w:t xml:space="preserve">Click </w:t>
            </w:r>
            <w:r>
              <w:rPr>
                <w:b/>
                <w:bCs/>
              </w:rPr>
              <w:t>Begin upload</w:t>
            </w:r>
            <w:r>
              <w:t xml:space="preserve">, or </w:t>
            </w:r>
            <w:r>
              <w:rPr>
                <w:b/>
                <w:bCs/>
              </w:rPr>
              <w:t>Cancel</w:t>
            </w:r>
            <w:r>
              <w:t xml:space="preserve"> to abort. The </w:t>
            </w:r>
            <w:r>
              <w:rPr>
                <w:b/>
                <w:bCs/>
              </w:rPr>
              <w:t>Create &amp; Manage List</w:t>
            </w:r>
            <w:r>
              <w:t xml:space="preserve"> page will display with the newly uploaded list at the top of the list.  </w:t>
            </w:r>
          </w:p>
        </w:tc>
        <w:tc>
          <w:tcPr>
            <w:tcW w:w="4928" w:type="dxa"/>
            <w:gridSpan w:val="2"/>
            <w:tcBorders>
              <w:top w:val="nil"/>
              <w:left w:val="nil"/>
              <w:bottom w:val="nil"/>
              <w:right w:val="nil"/>
            </w:tcBorders>
          </w:tcPr>
          <w:p w:rsidR="000C72C6" w:rsidRDefault="000C72C6"/>
          <w:p w:rsidR="000C72C6" w:rsidRDefault="00F46ED0">
            <w:r>
              <w:rPr>
                <w:noProof/>
              </w:rPr>
              <w:drawing>
                <wp:inline distT="0" distB="0" distL="0" distR="0">
                  <wp:extent cx="2971800" cy="1524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2971800" cy="1524000"/>
                          </a:xfrm>
                          <a:prstGeom prst="rect">
                            <a:avLst/>
                          </a:prstGeom>
                          <a:noFill/>
                          <a:ln w="9525" cmpd="sng">
                            <a:solidFill>
                              <a:srgbClr val="C0C0C0"/>
                            </a:solidFill>
                            <a:miter lim="800000"/>
                            <a:headEnd/>
                            <a:tailEnd/>
                          </a:ln>
                          <a:effectLst/>
                        </pic:spPr>
                      </pic:pic>
                    </a:graphicData>
                  </a:graphic>
                </wp:inline>
              </w:drawing>
            </w:r>
          </w:p>
          <w:p w:rsidR="000C72C6" w:rsidRDefault="000C72C6">
            <w:pPr>
              <w:pStyle w:val="ManualCaption"/>
            </w:pPr>
            <w:r>
              <w:t>Figure 5</w:t>
            </w:r>
          </w:p>
        </w:tc>
      </w:tr>
    </w:tbl>
    <w:p w:rsidR="000C72C6" w:rsidRDefault="000C72C6"/>
    <w:p w:rsidR="000C72C6" w:rsidRDefault="000C72C6">
      <w:pPr>
        <w:pStyle w:val="BodyText3"/>
        <w:rPr>
          <w:rFonts w:ascii="Times New Roman" w:hAnsi="Times New Roman" w:cs="Times New Roman"/>
        </w:rPr>
      </w:pPr>
      <w:r>
        <w:rPr>
          <w:rFonts w:ascii="Times New Roman" w:hAnsi="Times New Roman" w:cs="Times New Roman"/>
          <w:b/>
          <w:bCs/>
        </w:rPr>
        <w:t>IMPORTANT!</w:t>
      </w:r>
      <w:r>
        <w:rPr>
          <w:rFonts w:ascii="Times New Roman" w:hAnsi="Times New Roman" w:cs="Times New Roman"/>
        </w:rPr>
        <w:br/>
        <w:t>The ability to upload email addresses is an additional feature. Please contact your Client Relations Manager for more information on this feature.</w:t>
      </w:r>
    </w:p>
    <w:p w:rsidR="000C72C6" w:rsidRDefault="000C72C6">
      <w:pPr>
        <w:pStyle w:val="SectionSub-title"/>
        <w:rPr>
          <w:sz w:val="20"/>
          <w:szCs w:val="20"/>
        </w:rPr>
      </w:pPr>
    </w:p>
    <w:p w:rsidR="000C72C6" w:rsidRDefault="000C72C6">
      <w:pPr>
        <w:pStyle w:val="ManualHeading2"/>
        <w:outlineLvl w:val="1"/>
      </w:pPr>
      <w:bookmarkStart w:id="36" w:name="_Toc276922581"/>
      <w:bookmarkStart w:id="37" w:name="_Toc276933942"/>
      <w:bookmarkStart w:id="38" w:name="_Toc276934177"/>
      <w:bookmarkStart w:id="39" w:name="_Toc276934336"/>
      <w:bookmarkStart w:id="40" w:name="_Toc276934462"/>
      <w:bookmarkStart w:id="41" w:name="_Toc277235047"/>
      <w:r>
        <w:t>Combine report lists</w:t>
      </w:r>
      <w:bookmarkEnd w:id="36"/>
      <w:bookmarkEnd w:id="37"/>
      <w:bookmarkEnd w:id="38"/>
      <w:bookmarkEnd w:id="39"/>
      <w:bookmarkEnd w:id="40"/>
      <w:bookmarkEnd w:id="41"/>
    </w:p>
    <w:p w:rsidR="000C72C6" w:rsidRDefault="000C72C6">
      <w:pPr>
        <w:rPr>
          <w:b/>
          <w:bCs/>
          <w:color w:val="FFFFFF"/>
        </w:rPr>
      </w:pPr>
      <w:r>
        <w:t xml:space="preserve">Combine report lists feature allows administrators with the appropriate access level to create a composite list using existing lists. </w:t>
      </w:r>
      <w:r>
        <w:rPr>
          <w:b/>
          <w:bCs/>
          <w:color w:val="FFFFFF"/>
        </w:rPr>
        <w:t>How to upload a list of email addresses:</w:t>
      </w:r>
    </w:p>
    <w:p w:rsidR="000C72C6" w:rsidRDefault="000C72C6"/>
    <w:tbl>
      <w:tblPr>
        <w:tblW w:w="0" w:type="auto"/>
        <w:tblInd w:w="-106" w:type="dxa"/>
        <w:tblLook w:val="0000"/>
      </w:tblPr>
      <w:tblGrid>
        <w:gridCol w:w="3888"/>
        <w:gridCol w:w="5016"/>
      </w:tblGrid>
      <w:tr w:rsidR="000C72C6">
        <w:tc>
          <w:tcPr>
            <w:tcW w:w="8856" w:type="dxa"/>
            <w:gridSpan w:val="2"/>
            <w:tcBorders>
              <w:top w:val="nil"/>
              <w:left w:val="nil"/>
              <w:bottom w:val="nil"/>
              <w:right w:val="nil"/>
            </w:tcBorders>
            <w:shd w:val="clear" w:color="auto" w:fill="365F91"/>
          </w:tcPr>
          <w:p w:rsidR="000C72C6" w:rsidRDefault="000C72C6">
            <w:pPr>
              <w:rPr>
                <w:b/>
                <w:bCs/>
                <w:color w:val="FFFFFF"/>
              </w:rPr>
            </w:pPr>
            <w:r>
              <w:rPr>
                <w:b/>
                <w:bCs/>
                <w:color w:val="FFFFFF"/>
              </w:rPr>
              <w:t>How to combine lists of reports</w:t>
            </w:r>
          </w:p>
        </w:tc>
      </w:tr>
      <w:tr w:rsidR="000C7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rsidR="000C72C6" w:rsidRDefault="000C72C6">
            <w:pPr>
              <w:numPr>
                <w:ilvl w:val="0"/>
                <w:numId w:val="6"/>
              </w:numPr>
              <w:rPr>
                <w:b/>
                <w:bCs/>
              </w:rPr>
            </w:pPr>
            <w:r>
              <w:lastRenderedPageBreak/>
              <w:t xml:space="preserve">Login to the </w:t>
            </w:r>
            <w:r>
              <w:rPr>
                <w:b/>
                <w:bCs/>
              </w:rPr>
              <w:t>Administration Center.</w:t>
            </w:r>
          </w:p>
          <w:p w:rsidR="000C72C6" w:rsidRDefault="000C72C6">
            <w:pPr>
              <w:numPr>
                <w:ilvl w:val="0"/>
                <w:numId w:val="6"/>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6"/>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6"/>
              </w:numPr>
            </w:pPr>
            <w:r>
              <w:t xml:space="preserve">Click the </w:t>
            </w:r>
            <w:r>
              <w:rPr>
                <w:b/>
                <w:bCs/>
              </w:rPr>
              <w:t>Combine report lists</w:t>
            </w:r>
            <w:r>
              <w:t xml:space="preserve"> button (</w:t>
            </w:r>
            <w:r w:rsidR="00F46ED0">
              <w:rPr>
                <w:noProof/>
              </w:rPr>
              <w:drawing>
                <wp:inline distT="0" distB="0" distL="0" distR="0">
                  <wp:extent cx="1333500" cy="2476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1333500" cy="247650"/>
                          </a:xfrm>
                          <a:prstGeom prst="rect">
                            <a:avLst/>
                          </a:prstGeom>
                          <a:noFill/>
                          <a:ln w="9525">
                            <a:noFill/>
                            <a:miter lim="800000"/>
                            <a:headEnd/>
                            <a:tailEnd/>
                          </a:ln>
                        </pic:spPr>
                      </pic:pic>
                    </a:graphicData>
                  </a:graphic>
                </wp:inline>
              </w:drawing>
            </w:r>
            <w:r>
              <w:t xml:space="preserve">). The </w:t>
            </w:r>
            <w:r>
              <w:rPr>
                <w:b/>
                <w:bCs/>
              </w:rPr>
              <w:t>Create composite list</w:t>
            </w:r>
            <w:r>
              <w:t xml:space="preserve"> page will display.  </w:t>
            </w:r>
            <w:r>
              <w:rPr>
                <w:i/>
                <w:iCs/>
              </w:rPr>
              <w:t>See figure 6.</w:t>
            </w:r>
          </w:p>
          <w:p w:rsidR="000C72C6" w:rsidRDefault="000C72C6">
            <w:pPr>
              <w:numPr>
                <w:ilvl w:val="0"/>
                <w:numId w:val="6"/>
              </w:numPr>
            </w:pPr>
            <w:r>
              <w:t xml:space="preserve">Enter the </w:t>
            </w:r>
            <w:r>
              <w:rPr>
                <w:b/>
                <w:bCs/>
              </w:rPr>
              <w:t>list name</w:t>
            </w:r>
            <w:r>
              <w:t>.</w:t>
            </w:r>
          </w:p>
          <w:p w:rsidR="000C72C6" w:rsidRDefault="000C72C6">
            <w:pPr>
              <w:numPr>
                <w:ilvl w:val="0"/>
                <w:numId w:val="6"/>
              </w:numPr>
            </w:pPr>
            <w:r>
              <w:t xml:space="preserve">Select the </w:t>
            </w:r>
            <w:r>
              <w:rPr>
                <w:b/>
                <w:bCs/>
              </w:rPr>
              <w:t>combination method</w:t>
            </w:r>
            <w:r>
              <w:t xml:space="preserve"> (add, take the intersection with, or subtract).</w:t>
            </w:r>
          </w:p>
          <w:p w:rsidR="000C72C6" w:rsidRDefault="000C72C6">
            <w:pPr>
              <w:numPr>
                <w:ilvl w:val="0"/>
                <w:numId w:val="6"/>
              </w:numPr>
            </w:pPr>
            <w:r>
              <w:t>Select an available list. The list type will display next to the list.</w:t>
            </w:r>
          </w:p>
          <w:p w:rsidR="000C72C6" w:rsidRDefault="000C72C6">
            <w:pPr>
              <w:numPr>
                <w:ilvl w:val="0"/>
                <w:numId w:val="6"/>
              </w:numPr>
            </w:pPr>
            <w:r>
              <w:t xml:space="preserve">Click the </w:t>
            </w:r>
            <w:r>
              <w:rPr>
                <w:b/>
                <w:bCs/>
              </w:rPr>
              <w:t>Add</w:t>
            </w:r>
            <w:r>
              <w:t xml:space="preserve"> button (</w:t>
            </w:r>
            <w:r w:rsidR="00F46ED0">
              <w:rPr>
                <w:noProof/>
              </w:rPr>
              <w:drawing>
                <wp:inline distT="0" distB="0" distL="0" distR="0">
                  <wp:extent cx="257175" cy="1905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257175" cy="190500"/>
                          </a:xfrm>
                          <a:prstGeom prst="rect">
                            <a:avLst/>
                          </a:prstGeom>
                          <a:noFill/>
                          <a:ln w="9525">
                            <a:noFill/>
                            <a:miter lim="800000"/>
                            <a:headEnd/>
                            <a:tailEnd/>
                          </a:ln>
                        </pic:spPr>
                      </pic:pic>
                    </a:graphicData>
                  </a:graphic>
                </wp:inline>
              </w:drawing>
            </w:r>
            <w:r>
              <w:t xml:space="preserve">) to add the list, click </w:t>
            </w:r>
            <w:r>
              <w:rPr>
                <w:b/>
                <w:bCs/>
              </w:rPr>
              <w:t>Remove</w:t>
            </w:r>
            <w:r>
              <w:t xml:space="preserve"> button (</w:t>
            </w:r>
            <w:r w:rsidR="00F46ED0">
              <w:rPr>
                <w:noProof/>
              </w:rPr>
              <w:drawing>
                <wp:inline distT="0" distB="0" distL="0" distR="0">
                  <wp:extent cx="571500" cy="1809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71500" cy="180975"/>
                          </a:xfrm>
                          <a:prstGeom prst="rect">
                            <a:avLst/>
                          </a:prstGeom>
                          <a:noFill/>
                          <a:ln w="9525">
                            <a:noFill/>
                            <a:miter lim="800000"/>
                            <a:headEnd/>
                            <a:tailEnd/>
                          </a:ln>
                        </pic:spPr>
                      </pic:pic>
                    </a:graphicData>
                  </a:graphic>
                </wp:inline>
              </w:drawing>
            </w:r>
            <w:r>
              <w:t xml:space="preserve">) to remove the list, and click the </w:t>
            </w:r>
            <w:r>
              <w:rPr>
                <w:b/>
                <w:bCs/>
              </w:rPr>
              <w:t>Insert</w:t>
            </w:r>
            <w:r>
              <w:t xml:space="preserve"> button (</w:t>
            </w:r>
            <w:r w:rsidR="00F46ED0">
              <w:rPr>
                <w:noProof/>
              </w:rPr>
              <w:drawing>
                <wp:inline distT="0" distB="0" distL="0" distR="0">
                  <wp:extent cx="371475" cy="18097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371475" cy="180975"/>
                          </a:xfrm>
                          <a:prstGeom prst="rect">
                            <a:avLst/>
                          </a:prstGeom>
                          <a:noFill/>
                          <a:ln w="9525">
                            <a:noFill/>
                            <a:miter lim="800000"/>
                            <a:headEnd/>
                            <a:tailEnd/>
                          </a:ln>
                        </pic:spPr>
                      </pic:pic>
                    </a:graphicData>
                  </a:graphic>
                </wp:inline>
              </w:drawing>
            </w:r>
            <w:r>
              <w:t>) to insert a new list and combination method.</w:t>
            </w:r>
          </w:p>
          <w:p w:rsidR="000C72C6" w:rsidRDefault="000C72C6">
            <w:pPr>
              <w:numPr>
                <w:ilvl w:val="0"/>
                <w:numId w:val="6"/>
              </w:numPr>
            </w:pPr>
            <w:r>
              <w:t>Click Check List to verify the new list is valid.</w:t>
            </w:r>
          </w:p>
          <w:p w:rsidR="000C72C6" w:rsidRDefault="000C72C6">
            <w:pPr>
              <w:numPr>
                <w:ilvl w:val="0"/>
                <w:numId w:val="6"/>
              </w:numPr>
            </w:pPr>
            <w:r>
              <w:t xml:space="preserve">Click </w:t>
            </w:r>
            <w:r>
              <w:rPr>
                <w:b/>
                <w:bCs/>
              </w:rPr>
              <w:t>Save list</w:t>
            </w:r>
            <w:r>
              <w:t xml:space="preserve">, or </w:t>
            </w:r>
            <w:r>
              <w:rPr>
                <w:b/>
                <w:bCs/>
              </w:rPr>
              <w:t>Cancel</w:t>
            </w:r>
            <w:r>
              <w:t xml:space="preserve"> to abort. The </w:t>
            </w:r>
            <w:r>
              <w:rPr>
                <w:b/>
                <w:bCs/>
              </w:rPr>
              <w:t>Create &amp; Manage List</w:t>
            </w:r>
            <w:r>
              <w:t xml:space="preserve"> page will display with the newly saved list at the top of the list.  </w:t>
            </w:r>
          </w:p>
          <w:p w:rsidR="000C72C6" w:rsidRDefault="000C72C6"/>
        </w:tc>
        <w:tc>
          <w:tcPr>
            <w:tcW w:w="4968" w:type="dxa"/>
            <w:tcBorders>
              <w:top w:val="nil"/>
              <w:left w:val="nil"/>
              <w:bottom w:val="nil"/>
              <w:right w:val="nil"/>
            </w:tcBorders>
          </w:tcPr>
          <w:p w:rsidR="000C72C6" w:rsidRDefault="00F46ED0">
            <w:r>
              <w:rPr>
                <w:noProof/>
              </w:rPr>
              <w:drawing>
                <wp:inline distT="0" distB="0" distL="0" distR="0">
                  <wp:extent cx="3019425" cy="16192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3019425" cy="1619250"/>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6</w:t>
            </w:r>
          </w:p>
          <w:p w:rsidR="000C72C6" w:rsidRDefault="000C72C6">
            <w:pPr>
              <w:pStyle w:val="ManualCaption"/>
              <w:rPr>
                <w:sz w:val="20"/>
                <w:szCs w:val="20"/>
              </w:rPr>
            </w:pPr>
          </w:p>
          <w:p w:rsidR="000C72C6" w:rsidRDefault="000C72C6"/>
          <w:p w:rsidR="000C72C6" w:rsidRDefault="000C72C6">
            <w:r>
              <w:rPr>
                <w:b/>
                <w:bCs/>
                <w:color w:val="000080"/>
              </w:rPr>
              <w:t>Add</w:t>
            </w:r>
            <w:r>
              <w:br/>
              <w:t>The Add method will combine the elements in all selected lists.</w:t>
            </w:r>
          </w:p>
          <w:p w:rsidR="000C72C6" w:rsidRDefault="000C72C6"/>
          <w:p w:rsidR="000C72C6" w:rsidRDefault="000C72C6">
            <w:pPr>
              <w:rPr>
                <w:rFonts w:ascii="Times New Roman" w:hAnsi="Times New Roman" w:cs="Times New Roman"/>
                <w:b/>
                <w:bCs/>
                <w:color w:val="000080"/>
              </w:rPr>
            </w:pPr>
            <w:r>
              <w:rPr>
                <w:rFonts w:ascii="Times New Roman" w:hAnsi="Times New Roman" w:cs="Times New Roman"/>
                <w:b/>
                <w:bCs/>
                <w:color w:val="000080"/>
              </w:rPr>
              <w:t>Intersection</w:t>
            </w:r>
          </w:p>
          <w:p w:rsidR="000C72C6" w:rsidRDefault="000C72C6">
            <w:r>
              <w:t>The Intersection method will combine only the set of elements that are in the selected lists.</w:t>
            </w:r>
          </w:p>
          <w:p w:rsidR="000C72C6" w:rsidRDefault="000C72C6"/>
          <w:p w:rsidR="000C72C6" w:rsidRDefault="000C72C6">
            <w:pPr>
              <w:rPr>
                <w:rFonts w:ascii="Times New Roman" w:hAnsi="Times New Roman" w:cs="Times New Roman"/>
                <w:b/>
                <w:bCs/>
                <w:color w:val="000080"/>
              </w:rPr>
            </w:pPr>
            <w:r>
              <w:rPr>
                <w:rFonts w:ascii="Times New Roman" w:hAnsi="Times New Roman" w:cs="Times New Roman"/>
                <w:b/>
                <w:bCs/>
                <w:color w:val="000080"/>
              </w:rPr>
              <w:t>Subtract</w:t>
            </w:r>
          </w:p>
          <w:p w:rsidR="000C72C6" w:rsidRDefault="000C72C6">
            <w:r>
              <w:t>The Subtract method will subtract the elements found in all selected lists.</w:t>
            </w:r>
          </w:p>
          <w:p w:rsidR="000C72C6" w:rsidRDefault="000C72C6">
            <w:r>
              <w:t xml:space="preserve">  </w:t>
            </w:r>
          </w:p>
        </w:tc>
      </w:tr>
    </w:tbl>
    <w:p w:rsidR="000C72C6" w:rsidRDefault="000C72C6"/>
    <w:p w:rsidR="000C72C6" w:rsidRDefault="000C72C6">
      <w:pPr>
        <w:pStyle w:val="BodyText2"/>
        <w:spacing w:after="120"/>
        <w:jc w:val="left"/>
        <w:rPr>
          <w:rFonts w:ascii="Times New Roman" w:hAnsi="Times New Roman" w:cs="Times New Roman"/>
        </w:rPr>
      </w:pPr>
    </w:p>
    <w:p w:rsidR="000C72C6" w:rsidRDefault="000C72C6">
      <w:pPr>
        <w:pStyle w:val="BodyText2"/>
        <w:spacing w:after="120"/>
        <w:jc w:val="left"/>
        <w:rPr>
          <w:rFonts w:ascii="Times New Roman" w:hAnsi="Times New Roman" w:cs="Times New Roman"/>
        </w:rPr>
      </w:pPr>
    </w:p>
    <w:p w:rsidR="000C72C6" w:rsidRDefault="000C72C6">
      <w:pPr>
        <w:pStyle w:val="ManualHeading2"/>
        <w:outlineLvl w:val="1"/>
      </w:pPr>
      <w:r>
        <w:br w:type="page"/>
      </w:r>
      <w:bookmarkStart w:id="42" w:name="_Toc276922582"/>
      <w:bookmarkStart w:id="43" w:name="_Toc276933943"/>
      <w:bookmarkStart w:id="44" w:name="_Toc276934178"/>
      <w:bookmarkStart w:id="45" w:name="_Toc276934337"/>
      <w:bookmarkStart w:id="46" w:name="_Toc276934463"/>
      <w:bookmarkStart w:id="47" w:name="_Toc277235048"/>
      <w:r>
        <w:lastRenderedPageBreak/>
        <w:t>Edit, duplicate, and delete report lists</w:t>
      </w:r>
      <w:bookmarkEnd w:id="42"/>
      <w:bookmarkEnd w:id="43"/>
      <w:bookmarkEnd w:id="44"/>
      <w:bookmarkEnd w:id="45"/>
      <w:bookmarkEnd w:id="46"/>
      <w:bookmarkEnd w:id="47"/>
    </w:p>
    <w:p w:rsidR="000C72C6" w:rsidRDefault="000C72C6">
      <w:r>
        <w:t>Standard and Advanced Query Builder lists can be edited, duplicated, and deleted. Uploaded ID and Email Lists can only be deleted. An administrator must have appropriate access controls setup in the Admin Manager tool in order to successfully manage report lists.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
        <w:gridCol w:w="4508"/>
        <w:gridCol w:w="5076"/>
      </w:tblGrid>
      <w:tr w:rsidR="000C72C6">
        <w:trPr>
          <w:cantSplit/>
        </w:trPr>
        <w:tc>
          <w:tcPr>
            <w:tcW w:w="9864" w:type="dxa"/>
            <w:gridSpan w:val="3"/>
            <w:tcBorders>
              <w:bottom w:val="nil"/>
            </w:tcBorders>
            <w:shd w:val="clear" w:color="auto" w:fill="000080"/>
          </w:tcPr>
          <w:p w:rsidR="000C72C6" w:rsidRDefault="000C72C6">
            <w:pPr>
              <w:rPr>
                <w:b/>
                <w:bCs/>
              </w:rPr>
            </w:pPr>
            <w:r>
              <w:rPr>
                <w:b/>
                <w:bCs/>
              </w:rPr>
              <w:t>How to edit a report list:</w:t>
            </w:r>
          </w:p>
        </w:tc>
      </w:tr>
      <w:tr w:rsidR="000C72C6">
        <w:trPr>
          <w:gridBefore w:val="1"/>
        </w:trPr>
        <w:tc>
          <w:tcPr>
            <w:tcW w:w="4801" w:type="dxa"/>
            <w:tcBorders>
              <w:top w:val="nil"/>
              <w:left w:val="nil"/>
              <w:bottom w:val="nil"/>
              <w:right w:val="nil"/>
            </w:tcBorders>
          </w:tcPr>
          <w:p w:rsidR="000C72C6" w:rsidRDefault="000C72C6">
            <w:pPr>
              <w:numPr>
                <w:ilvl w:val="0"/>
                <w:numId w:val="7"/>
              </w:numPr>
              <w:rPr>
                <w:b/>
                <w:bCs/>
              </w:rPr>
            </w:pPr>
            <w:r>
              <w:t xml:space="preserve">Login to the </w:t>
            </w:r>
            <w:r>
              <w:rPr>
                <w:b/>
                <w:bCs/>
              </w:rPr>
              <w:t>Administration Center.</w:t>
            </w:r>
          </w:p>
          <w:p w:rsidR="000C72C6" w:rsidRDefault="000C72C6">
            <w:pPr>
              <w:numPr>
                <w:ilvl w:val="0"/>
                <w:numId w:val="7"/>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7"/>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7"/>
              </w:numPr>
            </w:pPr>
            <w:r>
              <w:t xml:space="preserve">Click the </w:t>
            </w:r>
            <w:r>
              <w:rPr>
                <w:b/>
                <w:bCs/>
              </w:rPr>
              <w:t>Edit</w:t>
            </w:r>
            <w:r>
              <w:t xml:space="preserve"> link next to the appropriate report list. </w:t>
            </w:r>
            <w:r>
              <w:rPr>
                <w:i/>
                <w:iCs/>
              </w:rPr>
              <w:t>See figure 7.</w:t>
            </w:r>
            <w:r>
              <w:t xml:space="preserve"> The </w:t>
            </w:r>
            <w:r>
              <w:rPr>
                <w:b/>
                <w:bCs/>
              </w:rPr>
              <w:t xml:space="preserve">Create report list </w:t>
            </w:r>
            <w:r>
              <w:t>page will display with the list name displayed.</w:t>
            </w:r>
          </w:p>
          <w:p w:rsidR="000C72C6" w:rsidRDefault="000C72C6">
            <w:pPr>
              <w:numPr>
                <w:ilvl w:val="0"/>
                <w:numId w:val="7"/>
              </w:numPr>
            </w:pPr>
            <w:r>
              <w:t>Click the expand icon (</w:t>
            </w:r>
            <w:r w:rsidR="00F46ED0">
              <w:rPr>
                <w:noProof/>
              </w:rPr>
              <w:drawing>
                <wp:inline distT="0" distB="0" distL="0" distR="0">
                  <wp:extent cx="133350" cy="1143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and collapse icon (</w:t>
            </w:r>
            <w:r w:rsidR="00F46ED0">
              <w:rPr>
                <w:noProof/>
              </w:rPr>
              <w:drawing>
                <wp:inline distT="0" distB="0" distL="0" distR="0">
                  <wp:extent cx="142875" cy="1619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142875" cy="161925"/>
                          </a:xfrm>
                          <a:prstGeom prst="rect">
                            <a:avLst/>
                          </a:prstGeom>
                          <a:noFill/>
                          <a:ln w="9525">
                            <a:noFill/>
                            <a:miter lim="800000"/>
                            <a:headEnd/>
                            <a:tailEnd/>
                          </a:ln>
                        </pic:spPr>
                      </pic:pic>
                    </a:graphicData>
                  </a:graphic>
                </wp:inline>
              </w:drawing>
            </w:r>
            <w:r>
              <w:t>), to view and hide the available fields.</w:t>
            </w:r>
          </w:p>
          <w:p w:rsidR="000C72C6" w:rsidRDefault="000C72C6">
            <w:pPr>
              <w:numPr>
                <w:ilvl w:val="0"/>
                <w:numId w:val="7"/>
              </w:numPr>
            </w:pPr>
            <w:r>
              <w:t xml:space="preserve">Make all necessary modifications. </w:t>
            </w:r>
            <w:r>
              <w:rPr>
                <w:b/>
                <w:bCs/>
                <w:color w:val="800000"/>
              </w:rPr>
              <w:t>Query OK</w:t>
            </w:r>
            <w:r>
              <w:t xml:space="preserve"> message displays when the query is valid.</w:t>
            </w:r>
          </w:p>
          <w:p w:rsidR="000C72C6" w:rsidRDefault="000C72C6">
            <w:pPr>
              <w:numPr>
                <w:ilvl w:val="0"/>
                <w:numId w:val="7"/>
              </w:numPr>
            </w:pPr>
            <w:r>
              <w:t xml:space="preserve">Click </w:t>
            </w:r>
            <w:r>
              <w:rPr>
                <w:b/>
                <w:bCs/>
              </w:rPr>
              <w:t>Save list</w:t>
            </w:r>
            <w:r>
              <w:t xml:space="preserve">, or </w:t>
            </w:r>
            <w:r>
              <w:rPr>
                <w:b/>
                <w:bCs/>
              </w:rPr>
              <w:t>Cancel</w:t>
            </w:r>
            <w:r>
              <w:t xml:space="preserve"> to abort.</w:t>
            </w:r>
            <w:r>
              <w:br/>
              <w:t xml:space="preserve">The </w:t>
            </w:r>
            <w:r>
              <w:rPr>
                <w:b/>
                <w:bCs/>
              </w:rPr>
              <w:t>Create &amp; Manage Lists</w:t>
            </w:r>
            <w:r>
              <w:t xml:space="preserve"> page will display.</w:t>
            </w:r>
          </w:p>
          <w:p w:rsidR="000C72C6" w:rsidRDefault="000C72C6"/>
        </w:tc>
        <w:tc>
          <w:tcPr>
            <w:tcW w:w="5063" w:type="dxa"/>
            <w:tcBorders>
              <w:top w:val="nil"/>
              <w:left w:val="nil"/>
              <w:bottom w:val="nil"/>
              <w:right w:val="nil"/>
            </w:tcBorders>
          </w:tcPr>
          <w:p w:rsidR="000C72C6" w:rsidRDefault="000C72C6"/>
          <w:p w:rsidR="000C72C6" w:rsidRDefault="00F46ED0">
            <w:pPr>
              <w:pStyle w:val="Footer"/>
              <w:tabs>
                <w:tab w:val="clear" w:pos="4320"/>
                <w:tab w:val="clear" w:pos="8640"/>
              </w:tabs>
            </w:pPr>
            <w:r>
              <w:rPr>
                <w:noProof/>
              </w:rPr>
              <w:drawing>
                <wp:inline distT="0" distB="0" distL="0" distR="0">
                  <wp:extent cx="3048000" cy="11334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srcRect/>
                          <a:stretch>
                            <a:fillRect/>
                          </a:stretch>
                        </pic:blipFill>
                        <pic:spPr bwMode="auto">
                          <a:xfrm>
                            <a:off x="0" y="0"/>
                            <a:ext cx="3048000" cy="1133475"/>
                          </a:xfrm>
                          <a:prstGeom prst="rect">
                            <a:avLst/>
                          </a:prstGeom>
                          <a:noFill/>
                          <a:ln w="9525"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w:t>
            </w:r>
            <w:r>
              <w:rPr>
                <w:sz w:val="20"/>
                <w:szCs w:val="20"/>
              </w:rPr>
              <w:t xml:space="preserve"> </w:t>
            </w:r>
            <w:r>
              <w:t>7</w:t>
            </w:r>
          </w:p>
          <w:p w:rsidR="000C72C6" w:rsidRDefault="000C72C6"/>
        </w:tc>
      </w:tr>
      <w:tr w:rsidR="000C72C6">
        <w:trPr>
          <w:gridBefore w:val="1"/>
          <w:wBefore w:w="108" w:type="dxa"/>
          <w:cantSplit/>
        </w:trPr>
        <w:tc>
          <w:tcPr>
            <w:tcW w:w="4801" w:type="dxa"/>
            <w:tcBorders>
              <w:top w:val="nil"/>
              <w:left w:val="nil"/>
              <w:bottom w:val="nil"/>
              <w:right w:val="nil"/>
            </w:tcBorders>
            <w:shd w:val="clear" w:color="auto" w:fill="000080"/>
          </w:tcPr>
          <w:p w:rsidR="000C72C6" w:rsidRDefault="000C72C6">
            <w:pPr>
              <w:rPr>
                <w:b/>
                <w:bCs/>
              </w:rPr>
            </w:pPr>
            <w:r>
              <w:rPr>
                <w:b/>
                <w:bCs/>
              </w:rPr>
              <w:t>How to duplicate a report list:</w:t>
            </w:r>
          </w:p>
        </w:tc>
        <w:tc>
          <w:tcPr>
            <w:tcW w:w="5063" w:type="dxa"/>
            <w:tcBorders>
              <w:top w:val="nil"/>
              <w:left w:val="nil"/>
              <w:bottom w:val="nil"/>
              <w:right w:val="nil"/>
            </w:tcBorders>
            <w:shd w:val="clear" w:color="auto" w:fill="000080"/>
          </w:tcPr>
          <w:p w:rsidR="000C72C6" w:rsidRDefault="000C72C6">
            <w:pPr>
              <w:rPr>
                <w:b/>
                <w:bCs/>
              </w:rPr>
            </w:pPr>
            <w:r>
              <w:rPr>
                <w:b/>
                <w:bCs/>
              </w:rPr>
              <w:t>How to delete a report list:</w:t>
            </w:r>
          </w:p>
        </w:tc>
      </w:tr>
      <w:tr w:rsidR="000C72C6">
        <w:trPr>
          <w:gridBefore w:val="1"/>
          <w:wBefore w:w="108" w:type="dxa"/>
        </w:trPr>
        <w:tc>
          <w:tcPr>
            <w:tcW w:w="4801" w:type="dxa"/>
            <w:tcBorders>
              <w:top w:val="nil"/>
              <w:left w:val="nil"/>
              <w:bottom w:val="nil"/>
              <w:right w:val="nil"/>
            </w:tcBorders>
          </w:tcPr>
          <w:p w:rsidR="000C72C6" w:rsidRDefault="000C72C6">
            <w:pPr>
              <w:numPr>
                <w:ilvl w:val="0"/>
                <w:numId w:val="8"/>
              </w:numPr>
              <w:rPr>
                <w:b/>
                <w:bCs/>
              </w:rPr>
            </w:pPr>
            <w:r>
              <w:t xml:space="preserve">Login to the </w:t>
            </w:r>
            <w:r>
              <w:rPr>
                <w:b/>
                <w:bCs/>
              </w:rPr>
              <w:t>Administration Center.</w:t>
            </w:r>
          </w:p>
          <w:p w:rsidR="000C72C6" w:rsidRDefault="000C72C6">
            <w:pPr>
              <w:numPr>
                <w:ilvl w:val="0"/>
                <w:numId w:val="8"/>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8"/>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8"/>
              </w:numPr>
            </w:pPr>
            <w:r>
              <w:t xml:space="preserve">Click the </w:t>
            </w:r>
            <w:r>
              <w:rPr>
                <w:b/>
                <w:bCs/>
              </w:rPr>
              <w:t>Duplicate</w:t>
            </w:r>
            <w:r>
              <w:t xml:space="preserve"> link next to the appropriate report list. </w:t>
            </w:r>
            <w:r>
              <w:rPr>
                <w:i/>
                <w:iCs/>
              </w:rPr>
              <w:t>See figure 7.</w:t>
            </w:r>
            <w:r>
              <w:t xml:space="preserve"> The </w:t>
            </w:r>
            <w:r>
              <w:rPr>
                <w:b/>
                <w:bCs/>
              </w:rPr>
              <w:t xml:space="preserve">Create report list </w:t>
            </w:r>
            <w:r>
              <w:t xml:space="preserve">page will display with the list name displayed as </w:t>
            </w:r>
            <w:r>
              <w:rPr>
                <w:i/>
                <w:iCs/>
              </w:rPr>
              <w:t>Copy of &lt;Original List Name Here&gt;</w:t>
            </w:r>
            <w:r>
              <w:t>.</w:t>
            </w:r>
          </w:p>
          <w:p w:rsidR="000C72C6" w:rsidRDefault="000C72C6">
            <w:pPr>
              <w:numPr>
                <w:ilvl w:val="0"/>
                <w:numId w:val="8"/>
              </w:numPr>
            </w:pPr>
            <w:r>
              <w:t xml:space="preserve">Modify the </w:t>
            </w:r>
            <w:r>
              <w:rPr>
                <w:b/>
                <w:bCs/>
              </w:rPr>
              <w:t>list name</w:t>
            </w:r>
            <w:r>
              <w:t>.</w:t>
            </w:r>
          </w:p>
          <w:p w:rsidR="000C72C6" w:rsidRDefault="000C72C6">
            <w:pPr>
              <w:numPr>
                <w:ilvl w:val="0"/>
                <w:numId w:val="8"/>
              </w:numPr>
            </w:pPr>
            <w:r>
              <w:t>Click the expand icon (</w:t>
            </w:r>
            <w:r w:rsidR="00F46ED0">
              <w:rPr>
                <w:noProof/>
              </w:rPr>
              <w:drawing>
                <wp:inline distT="0" distB="0" distL="0" distR="0">
                  <wp:extent cx="133350" cy="1143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133350" cy="114300"/>
                          </a:xfrm>
                          <a:prstGeom prst="rect">
                            <a:avLst/>
                          </a:prstGeom>
                          <a:noFill/>
                          <a:ln w="9525">
                            <a:noFill/>
                            <a:miter lim="800000"/>
                            <a:headEnd/>
                            <a:tailEnd/>
                          </a:ln>
                        </pic:spPr>
                      </pic:pic>
                    </a:graphicData>
                  </a:graphic>
                </wp:inline>
              </w:drawing>
            </w:r>
            <w:r>
              <w:t>) and collapse icon (</w:t>
            </w:r>
            <w:r w:rsidR="00F46ED0">
              <w:rPr>
                <w:noProof/>
              </w:rPr>
              <w:drawing>
                <wp:inline distT="0" distB="0" distL="0" distR="0">
                  <wp:extent cx="142875" cy="16192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142875" cy="161925"/>
                          </a:xfrm>
                          <a:prstGeom prst="rect">
                            <a:avLst/>
                          </a:prstGeom>
                          <a:noFill/>
                          <a:ln w="9525">
                            <a:noFill/>
                            <a:miter lim="800000"/>
                            <a:headEnd/>
                            <a:tailEnd/>
                          </a:ln>
                        </pic:spPr>
                      </pic:pic>
                    </a:graphicData>
                  </a:graphic>
                </wp:inline>
              </w:drawing>
            </w:r>
            <w:r>
              <w:t xml:space="preserve">), to view and hide the available fields. </w:t>
            </w:r>
            <w:r>
              <w:rPr>
                <w:b/>
                <w:bCs/>
                <w:color w:val="800000"/>
              </w:rPr>
              <w:t>Query OK</w:t>
            </w:r>
            <w:r>
              <w:t xml:space="preserve"> message displays when the query is valid.</w:t>
            </w:r>
          </w:p>
          <w:p w:rsidR="000C72C6" w:rsidRDefault="000C72C6">
            <w:pPr>
              <w:numPr>
                <w:ilvl w:val="0"/>
                <w:numId w:val="8"/>
              </w:numPr>
            </w:pPr>
            <w:r>
              <w:t xml:space="preserve">Click </w:t>
            </w:r>
            <w:r>
              <w:rPr>
                <w:b/>
                <w:bCs/>
              </w:rPr>
              <w:t>Save list</w:t>
            </w:r>
            <w:r>
              <w:t xml:space="preserve">, or </w:t>
            </w:r>
            <w:r>
              <w:rPr>
                <w:b/>
                <w:bCs/>
              </w:rPr>
              <w:t>Cancel</w:t>
            </w:r>
            <w:r>
              <w:t xml:space="preserve"> to abort.</w:t>
            </w:r>
            <w:r>
              <w:br/>
              <w:t xml:space="preserve">The </w:t>
            </w:r>
            <w:r>
              <w:rPr>
                <w:b/>
                <w:bCs/>
              </w:rPr>
              <w:t>Create &amp; Manage Lists</w:t>
            </w:r>
            <w:r>
              <w:t xml:space="preserve"> page will display with the newly saved report list.</w:t>
            </w:r>
          </w:p>
        </w:tc>
        <w:tc>
          <w:tcPr>
            <w:tcW w:w="5063" w:type="dxa"/>
            <w:tcBorders>
              <w:top w:val="nil"/>
              <w:left w:val="nil"/>
              <w:bottom w:val="nil"/>
              <w:right w:val="nil"/>
            </w:tcBorders>
          </w:tcPr>
          <w:p w:rsidR="000C72C6" w:rsidRDefault="000C72C6">
            <w:pPr>
              <w:numPr>
                <w:ilvl w:val="0"/>
                <w:numId w:val="20"/>
              </w:numPr>
              <w:rPr>
                <w:b/>
                <w:bCs/>
              </w:rPr>
            </w:pPr>
            <w:r>
              <w:t xml:space="preserve">Login to the </w:t>
            </w:r>
            <w:r>
              <w:rPr>
                <w:b/>
                <w:bCs/>
              </w:rPr>
              <w:t>Administration Center.</w:t>
            </w:r>
          </w:p>
          <w:p w:rsidR="000C72C6" w:rsidRDefault="000C72C6">
            <w:pPr>
              <w:numPr>
                <w:ilvl w:val="0"/>
                <w:numId w:val="20"/>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20"/>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20"/>
              </w:numPr>
            </w:pPr>
            <w:r>
              <w:t xml:space="preserve">Click the </w:t>
            </w:r>
            <w:r>
              <w:rPr>
                <w:b/>
                <w:bCs/>
              </w:rPr>
              <w:t>Delete</w:t>
            </w:r>
            <w:r>
              <w:t xml:space="preserve"> link next to the appropriate report list. </w:t>
            </w:r>
            <w:r>
              <w:rPr>
                <w:i/>
                <w:iCs/>
              </w:rPr>
              <w:t>See figure 7.</w:t>
            </w:r>
            <w:r>
              <w:t xml:space="preserve"> An “Are you sure…” popup window will display. </w:t>
            </w:r>
            <w:r>
              <w:rPr>
                <w:i/>
                <w:iCs/>
              </w:rPr>
              <w:t>See figure 8.</w:t>
            </w:r>
          </w:p>
          <w:p w:rsidR="000C72C6" w:rsidRDefault="000C72C6">
            <w:pPr>
              <w:numPr>
                <w:ilvl w:val="0"/>
                <w:numId w:val="20"/>
              </w:numPr>
            </w:pPr>
            <w:r>
              <w:t xml:space="preserve">Click </w:t>
            </w:r>
            <w:r>
              <w:rPr>
                <w:b/>
                <w:bCs/>
              </w:rPr>
              <w:t>OK</w:t>
            </w:r>
            <w:r>
              <w:t xml:space="preserve">, or </w:t>
            </w:r>
            <w:r>
              <w:rPr>
                <w:b/>
                <w:bCs/>
              </w:rPr>
              <w:t>Cancel</w:t>
            </w:r>
            <w:r>
              <w:t xml:space="preserve"> to abort</w:t>
            </w:r>
          </w:p>
          <w:p w:rsidR="000C72C6" w:rsidRDefault="000C72C6"/>
          <w:p w:rsidR="000C72C6" w:rsidRDefault="000C72C6"/>
          <w:p w:rsidR="000C72C6" w:rsidRDefault="00F46ED0">
            <w:pPr>
              <w:pStyle w:val="Footer"/>
              <w:tabs>
                <w:tab w:val="clear" w:pos="4320"/>
                <w:tab w:val="clear" w:pos="8640"/>
              </w:tabs>
              <w:jc w:val="center"/>
            </w:pPr>
            <w:r>
              <w:rPr>
                <w:noProof/>
              </w:rPr>
              <w:drawing>
                <wp:inline distT="0" distB="0" distL="0" distR="0">
                  <wp:extent cx="2819400" cy="11334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srcRect/>
                          <a:stretch>
                            <a:fillRect/>
                          </a:stretch>
                        </pic:blipFill>
                        <pic:spPr bwMode="auto">
                          <a:xfrm>
                            <a:off x="0" y="0"/>
                            <a:ext cx="2819400" cy="1133475"/>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8</w:t>
            </w:r>
          </w:p>
          <w:p w:rsidR="000C72C6" w:rsidRDefault="000C72C6"/>
          <w:p w:rsidR="000C72C6" w:rsidRDefault="000C72C6"/>
        </w:tc>
      </w:tr>
      <w:tr w:rsidR="000C72C6">
        <w:trPr>
          <w:gridBefore w:val="1"/>
          <w:wBefore w:w="108" w:type="dxa"/>
          <w:cantSplit/>
        </w:trPr>
        <w:tc>
          <w:tcPr>
            <w:tcW w:w="9864" w:type="dxa"/>
            <w:gridSpan w:val="2"/>
            <w:tcBorders>
              <w:top w:val="nil"/>
              <w:left w:val="nil"/>
              <w:bottom w:val="nil"/>
              <w:right w:val="nil"/>
            </w:tcBorders>
          </w:tcPr>
          <w:p w:rsidR="000C72C6" w:rsidRDefault="000C72C6"/>
          <w:p w:rsidR="000C72C6" w:rsidRDefault="000C72C6">
            <w:pPr>
              <w:pStyle w:val="ManualHeading2"/>
            </w:pPr>
            <w:r>
              <w:t>Calculate</w:t>
            </w:r>
          </w:p>
          <w:p w:rsidR="000C72C6" w:rsidRDefault="000C72C6">
            <w:pPr>
              <w:rPr>
                <w:i/>
                <w:iCs/>
              </w:rPr>
            </w:pPr>
            <w:r>
              <w:t xml:space="preserve">Calculate allows administrators to calculate the number of records in the list. </w:t>
            </w:r>
            <w:r>
              <w:rPr>
                <w:b/>
                <w:bCs/>
                <w:i/>
                <w:iCs/>
                <w:color w:val="808080"/>
              </w:rPr>
              <w:t>Unknown</w:t>
            </w:r>
            <w:r>
              <w:t xml:space="preserve"> displays until the administrator clicks the </w:t>
            </w:r>
            <w:r>
              <w:rPr>
                <w:b/>
                <w:bCs/>
              </w:rPr>
              <w:t>Calculate</w:t>
            </w:r>
            <w:r>
              <w:t xml:space="preserve"> link. The number of records must be re-calculated after the list has been edited. </w:t>
            </w:r>
          </w:p>
        </w:tc>
      </w:tr>
      <w:tr w:rsidR="000C72C6">
        <w:trPr>
          <w:gridBefore w:val="1"/>
          <w:wBefore w:w="108" w:type="dxa"/>
          <w:cantSplit/>
        </w:trPr>
        <w:tc>
          <w:tcPr>
            <w:tcW w:w="9864" w:type="dxa"/>
            <w:gridSpan w:val="2"/>
            <w:tcBorders>
              <w:top w:val="nil"/>
              <w:left w:val="nil"/>
              <w:bottom w:val="nil"/>
              <w:right w:val="nil"/>
            </w:tcBorders>
          </w:tcPr>
          <w:p w:rsidR="000C72C6" w:rsidRDefault="000C72C6">
            <w:pPr>
              <w:outlineLvl w:val="1"/>
            </w:pPr>
          </w:p>
          <w:p w:rsidR="000C72C6" w:rsidRDefault="000C72C6">
            <w:pPr>
              <w:pStyle w:val="ManualHeading2"/>
              <w:outlineLvl w:val="1"/>
            </w:pPr>
            <w:bookmarkStart w:id="48" w:name="_Toc276933944"/>
            <w:bookmarkStart w:id="49" w:name="_Toc276934179"/>
            <w:bookmarkStart w:id="50" w:name="_Toc276934338"/>
            <w:bookmarkStart w:id="51" w:name="_Toc276934464"/>
            <w:bookmarkStart w:id="52" w:name="_Toc277235049"/>
            <w:r>
              <w:t>Display</w:t>
            </w:r>
            <w:bookmarkEnd w:id="48"/>
            <w:bookmarkEnd w:id="49"/>
            <w:bookmarkEnd w:id="50"/>
            <w:bookmarkEnd w:id="51"/>
            <w:bookmarkEnd w:id="52"/>
          </w:p>
          <w:p w:rsidR="000C72C6" w:rsidRDefault="000C72C6">
            <w:pPr>
              <w:rPr>
                <w:rFonts w:ascii="Times New Roman" w:hAnsi="Times New Roman" w:cs="Times New Roman"/>
              </w:rPr>
            </w:pPr>
            <w:r>
              <w:t>Display allows administrators to view the newly saved list on screen</w:t>
            </w:r>
            <w:r>
              <w:rPr>
                <w:rFonts w:ascii="Times New Roman" w:hAnsi="Times New Roman" w:cs="Times New Roman"/>
              </w:rPr>
              <w:t>.</w:t>
            </w:r>
          </w:p>
        </w:tc>
      </w:tr>
    </w:tbl>
    <w:p w:rsidR="000C72C6" w:rsidRDefault="000C72C6">
      <w:pPr>
        <w:pStyle w:val="SectionSub-title"/>
        <w:jc w:val="center"/>
        <w:rPr>
          <w:color w:val="999999"/>
          <w:sz w:val="20"/>
          <w:szCs w:val="20"/>
        </w:rPr>
      </w:pPr>
    </w:p>
    <w:p w:rsidR="000C72C6" w:rsidRDefault="000C72C6">
      <w:pPr>
        <w:pStyle w:val="SectionSub-title"/>
        <w:jc w:val="center"/>
        <w:rPr>
          <w:color w:val="999999"/>
          <w:sz w:val="20"/>
          <w:szCs w:val="20"/>
        </w:rPr>
      </w:pPr>
    </w:p>
    <w:p w:rsidR="000C72C6" w:rsidRDefault="000C72C6">
      <w:pPr>
        <w:pStyle w:val="SectionSub-title"/>
        <w:jc w:val="center"/>
        <w:rPr>
          <w:color w:val="999999"/>
          <w:sz w:val="20"/>
          <w:szCs w:val="20"/>
        </w:rPr>
      </w:pPr>
    </w:p>
    <w:p w:rsidR="000C72C6" w:rsidRDefault="000C72C6">
      <w:pPr>
        <w:pStyle w:val="ManualHeading1"/>
        <w:outlineLvl w:val="0"/>
      </w:pPr>
      <w:bookmarkStart w:id="53" w:name="_Toc276922583"/>
      <w:bookmarkStart w:id="54" w:name="_Toc276933945"/>
      <w:bookmarkStart w:id="55" w:name="_Toc276934180"/>
      <w:bookmarkStart w:id="56" w:name="_Toc276934339"/>
      <w:bookmarkStart w:id="57" w:name="_Toc276934465"/>
      <w:bookmarkStart w:id="58" w:name="_Toc277235050"/>
      <w:r>
        <w:t>List Management</w:t>
      </w:r>
      <w:bookmarkEnd w:id="53"/>
      <w:bookmarkEnd w:id="54"/>
      <w:bookmarkEnd w:id="55"/>
      <w:bookmarkEnd w:id="56"/>
      <w:bookmarkEnd w:id="57"/>
      <w:bookmarkEnd w:id="58"/>
    </w:p>
    <w:p w:rsidR="000C72C6" w:rsidRDefault="000C72C6">
      <w:r>
        <w:t>List Management allows administrators to easily view and manage lists within the Data on Demand tool. Administrators can sort, filter and archive lists. The term lists refers to report queries, field lists, and reports.</w:t>
      </w:r>
    </w:p>
    <w:p w:rsidR="000C72C6" w:rsidRDefault="000C72C6"/>
    <w:p w:rsidR="000C72C6" w:rsidRDefault="000C72C6">
      <w:pPr>
        <w:pStyle w:val="ManualHeading2"/>
        <w:outlineLvl w:val="1"/>
      </w:pPr>
      <w:bookmarkStart w:id="59" w:name="_Toc276933946"/>
      <w:bookmarkStart w:id="60" w:name="_Toc276934181"/>
      <w:bookmarkStart w:id="61" w:name="_Toc276934340"/>
      <w:bookmarkStart w:id="62" w:name="_Toc276934466"/>
      <w:bookmarkStart w:id="63" w:name="_Toc277235051"/>
      <w:r>
        <w:t>View and manage report queries, field lists, reports</w:t>
      </w:r>
      <w:bookmarkEnd w:id="59"/>
      <w:bookmarkEnd w:id="60"/>
      <w:bookmarkEnd w:id="61"/>
      <w:bookmarkEnd w:id="62"/>
      <w:bookmarkEnd w:id="63"/>
    </w:p>
    <w:p w:rsidR="000C72C6" w:rsidRDefault="000C72C6"/>
    <w:tbl>
      <w:tblPr>
        <w:tblW w:w="0" w:type="auto"/>
        <w:tblInd w:w="-106" w:type="dxa"/>
        <w:tblLook w:val="0000"/>
      </w:tblPr>
      <w:tblGrid>
        <w:gridCol w:w="8748"/>
      </w:tblGrid>
      <w:tr w:rsidR="000C72C6">
        <w:trPr>
          <w:cantSplit/>
        </w:trPr>
        <w:tc>
          <w:tcPr>
            <w:tcW w:w="8748" w:type="dxa"/>
            <w:tcBorders>
              <w:top w:val="nil"/>
              <w:left w:val="nil"/>
              <w:bottom w:val="nil"/>
              <w:right w:val="nil"/>
            </w:tcBorders>
            <w:shd w:val="clear" w:color="auto" w:fill="003366"/>
          </w:tcPr>
          <w:p w:rsidR="000C72C6" w:rsidRDefault="000C72C6">
            <w:pPr>
              <w:pStyle w:val="howto"/>
            </w:pPr>
            <w:r>
              <w:t>How to sort lists:</w:t>
            </w:r>
          </w:p>
        </w:tc>
      </w:tr>
      <w:tr w:rsidR="000C72C6">
        <w:trPr>
          <w:cantSplit/>
        </w:trPr>
        <w:tc>
          <w:tcPr>
            <w:tcW w:w="8748" w:type="dxa"/>
            <w:tcBorders>
              <w:top w:val="nil"/>
              <w:left w:val="nil"/>
              <w:bottom w:val="nil"/>
              <w:right w:val="nil"/>
            </w:tcBorders>
          </w:tcPr>
          <w:p w:rsidR="000C72C6" w:rsidRDefault="000C72C6">
            <w:pPr>
              <w:numPr>
                <w:ilvl w:val="0"/>
                <w:numId w:val="24"/>
              </w:numPr>
              <w:rPr>
                <w:b/>
                <w:bCs/>
              </w:rPr>
            </w:pPr>
            <w:r>
              <w:t xml:space="preserve">Login to the </w:t>
            </w:r>
            <w:r>
              <w:rPr>
                <w:b/>
                <w:bCs/>
              </w:rPr>
              <w:t>Administration Center.</w:t>
            </w:r>
          </w:p>
          <w:p w:rsidR="000C72C6" w:rsidRDefault="000C72C6">
            <w:pPr>
              <w:numPr>
                <w:ilvl w:val="0"/>
                <w:numId w:val="24"/>
              </w:numPr>
            </w:pPr>
            <w:r>
              <w:t xml:space="preserve">Mouse over </w:t>
            </w:r>
            <w:r>
              <w:rPr>
                <w:b/>
                <w:bCs/>
              </w:rPr>
              <w:t>Reporting</w:t>
            </w:r>
            <w:r>
              <w:t xml:space="preserve"> in the top navigation. The </w:t>
            </w:r>
            <w:r>
              <w:rPr>
                <w:i/>
                <w:iCs/>
              </w:rPr>
              <w:t>Reporting</w:t>
            </w:r>
            <w:r>
              <w:t xml:space="preserve"> sub-menu will display. </w:t>
            </w:r>
          </w:p>
          <w:p w:rsidR="000C72C6" w:rsidRDefault="000C72C6">
            <w:pPr>
              <w:numPr>
                <w:ilvl w:val="0"/>
                <w:numId w:val="24"/>
              </w:numPr>
            </w:pPr>
            <w:r>
              <w:t xml:space="preserve">Select </w:t>
            </w:r>
            <w:r>
              <w:rPr>
                <w:b/>
                <w:bCs/>
              </w:rPr>
              <w:t>Data on Demand.</w:t>
            </w:r>
            <w:r>
              <w:t xml:space="preserve"> The </w:t>
            </w:r>
            <w:r>
              <w:rPr>
                <w:b/>
                <w:bCs/>
              </w:rPr>
              <w:t xml:space="preserve">Define Report Queries </w:t>
            </w:r>
            <w:r>
              <w:t>tab will display.</w:t>
            </w:r>
          </w:p>
          <w:p w:rsidR="000C72C6" w:rsidRDefault="000C72C6">
            <w:pPr>
              <w:numPr>
                <w:ilvl w:val="0"/>
                <w:numId w:val="24"/>
              </w:numPr>
            </w:pPr>
            <w:r>
              <w:t xml:space="preserve">The </w:t>
            </w:r>
            <w:r>
              <w:rPr>
                <w:b/>
                <w:bCs/>
              </w:rPr>
              <w:t>Create and Manage Lists</w:t>
            </w:r>
            <w:r>
              <w:t xml:space="preserve"> page will display. </w:t>
            </w:r>
            <w:r>
              <w:rPr>
                <w:i/>
                <w:iCs/>
              </w:rPr>
              <w:t>See figure 9.</w:t>
            </w:r>
          </w:p>
          <w:p w:rsidR="000C72C6" w:rsidRDefault="000C72C6">
            <w:pPr>
              <w:numPr>
                <w:ilvl w:val="0"/>
                <w:numId w:val="24"/>
              </w:numPr>
            </w:pPr>
            <w:r>
              <w:t>Click the column header link to sort the lists by that header. Ascending is the default order.</w:t>
            </w:r>
          </w:p>
          <w:p w:rsidR="000C72C6" w:rsidRDefault="000C72C6">
            <w:pPr>
              <w:numPr>
                <w:ilvl w:val="0"/>
                <w:numId w:val="24"/>
              </w:numPr>
            </w:pPr>
            <w:r>
              <w:t>Click the order icon (</w:t>
            </w:r>
            <w:r w:rsidR="00F46ED0">
              <w:rPr>
                <w:noProof/>
              </w:rPr>
              <w:drawing>
                <wp:inline distT="0" distB="0" distL="0" distR="0">
                  <wp:extent cx="123825" cy="11430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123825" cy="114300"/>
                          </a:xfrm>
                          <a:prstGeom prst="rect">
                            <a:avLst/>
                          </a:prstGeom>
                          <a:noFill/>
                          <a:ln w="9525">
                            <a:noFill/>
                            <a:miter lim="800000"/>
                            <a:headEnd/>
                            <a:tailEnd/>
                          </a:ln>
                        </pic:spPr>
                      </pic:pic>
                    </a:graphicData>
                  </a:graphic>
                </wp:inline>
              </w:drawing>
            </w:r>
            <w:r>
              <w:t>) to change the display order from ascending to descending.</w:t>
            </w:r>
          </w:p>
          <w:p w:rsidR="000C72C6" w:rsidRDefault="000C72C6"/>
        </w:tc>
      </w:tr>
      <w:tr w:rsidR="000C72C6">
        <w:trPr>
          <w:cantSplit/>
        </w:trPr>
        <w:tc>
          <w:tcPr>
            <w:tcW w:w="8748" w:type="dxa"/>
            <w:tcBorders>
              <w:top w:val="nil"/>
              <w:left w:val="nil"/>
              <w:bottom w:val="nil"/>
              <w:right w:val="nil"/>
            </w:tcBorders>
          </w:tcPr>
          <w:p w:rsidR="000C72C6" w:rsidRDefault="00F46ED0">
            <w:pPr>
              <w:jc w:val="center"/>
              <w:rPr>
                <w:b/>
                <w:bCs/>
              </w:rPr>
            </w:pPr>
            <w:r>
              <w:rPr>
                <w:noProof/>
              </w:rPr>
              <w:lastRenderedPageBreak/>
              <w:drawing>
                <wp:inline distT="0" distB="0" distL="0" distR="0">
                  <wp:extent cx="4752975" cy="1200150"/>
                  <wp:effectExtent l="19050" t="19050" r="285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srcRect/>
                          <a:stretch>
                            <a:fillRect/>
                          </a:stretch>
                        </pic:blipFill>
                        <pic:spPr bwMode="auto">
                          <a:xfrm>
                            <a:off x="0" y="0"/>
                            <a:ext cx="4752975" cy="1200150"/>
                          </a:xfrm>
                          <a:prstGeom prst="rect">
                            <a:avLst/>
                          </a:prstGeom>
                          <a:noFill/>
                          <a:ln w="6350" cmpd="sng">
                            <a:solidFill>
                              <a:srgbClr val="C0C0C0"/>
                            </a:solidFill>
                            <a:miter lim="800000"/>
                            <a:headEnd/>
                            <a:tailEnd/>
                          </a:ln>
                          <a:effectLst/>
                        </pic:spPr>
                      </pic:pic>
                    </a:graphicData>
                  </a:graphic>
                </wp:inline>
              </w:drawing>
            </w:r>
            <w:r w:rsidR="000C72C6">
              <w:br/>
            </w:r>
            <w:r w:rsidR="000C72C6">
              <w:rPr>
                <w:b/>
                <w:bCs/>
                <w:sz w:val="16"/>
                <w:szCs w:val="16"/>
              </w:rPr>
              <w:t>Figure 9</w:t>
            </w:r>
          </w:p>
          <w:p w:rsidR="000C72C6" w:rsidRDefault="000C72C6">
            <w:pPr>
              <w:jc w:val="center"/>
              <w:rPr>
                <w:b/>
                <w:bCs/>
              </w:rPr>
            </w:pPr>
          </w:p>
          <w:p w:rsidR="000C72C6" w:rsidRDefault="000C72C6">
            <w:pPr>
              <w:jc w:val="center"/>
              <w:rPr>
                <w:b/>
                <w:bCs/>
              </w:rPr>
            </w:pPr>
          </w:p>
          <w:p w:rsidR="000C72C6" w:rsidRDefault="000C72C6">
            <w:pPr>
              <w:rPr>
                <w:i/>
                <w:iCs/>
              </w:rPr>
            </w:pPr>
            <w:r>
              <w:rPr>
                <w:b/>
                <w:bCs/>
                <w:i/>
                <w:iCs/>
                <w:color w:val="003366"/>
              </w:rPr>
              <w:t>Suggestion</w:t>
            </w:r>
            <w:r>
              <w:rPr>
                <w:i/>
                <w:iCs/>
              </w:rPr>
              <w:t xml:space="preserve">: Click the </w:t>
            </w:r>
            <w:r>
              <w:rPr>
                <w:b/>
                <w:bCs/>
                <w:i/>
                <w:iCs/>
              </w:rPr>
              <w:t>Show all on one</w:t>
            </w:r>
            <w:r>
              <w:rPr>
                <w:i/>
                <w:iCs/>
              </w:rPr>
              <w:t xml:space="preserve"> page link to display all available lists on one page.</w:t>
            </w:r>
          </w:p>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tc>
      </w:tr>
      <w:tr w:rsidR="000C72C6">
        <w:trPr>
          <w:cantSplit/>
        </w:trPr>
        <w:tc>
          <w:tcPr>
            <w:tcW w:w="8748" w:type="dxa"/>
            <w:tcBorders>
              <w:top w:val="nil"/>
              <w:left w:val="nil"/>
              <w:bottom w:val="nil"/>
              <w:right w:val="nil"/>
            </w:tcBorders>
            <w:shd w:val="clear" w:color="auto" w:fill="003366"/>
          </w:tcPr>
          <w:p w:rsidR="000C72C6" w:rsidRDefault="000C72C6">
            <w:pPr>
              <w:pStyle w:val="howto"/>
            </w:pPr>
            <w:r>
              <w:t>How to filter lists:</w:t>
            </w:r>
          </w:p>
        </w:tc>
      </w:tr>
      <w:tr w:rsidR="000C72C6">
        <w:trPr>
          <w:cantSplit/>
        </w:trPr>
        <w:tc>
          <w:tcPr>
            <w:tcW w:w="8748" w:type="dxa"/>
            <w:tcBorders>
              <w:top w:val="nil"/>
              <w:left w:val="nil"/>
              <w:bottom w:val="nil"/>
              <w:right w:val="nil"/>
            </w:tcBorders>
          </w:tcPr>
          <w:p w:rsidR="000C72C6" w:rsidRDefault="000C72C6">
            <w:pPr>
              <w:rPr>
                <w:b/>
                <w:bCs/>
              </w:rPr>
            </w:pPr>
            <w:r>
              <w:t xml:space="preserve">Login to the </w:t>
            </w:r>
            <w:r>
              <w:rPr>
                <w:b/>
                <w:bCs/>
              </w:rPr>
              <w:t xml:space="preserve">Administration Center.  </w:t>
            </w:r>
          </w:p>
          <w:p w:rsidR="000C72C6" w:rsidRDefault="000C72C6">
            <w:pPr>
              <w:rPr>
                <w:i/>
                <w:iCs/>
              </w:rPr>
            </w:pP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The </w:t>
            </w:r>
            <w:r>
              <w:rPr>
                <w:b/>
                <w:bCs/>
              </w:rPr>
              <w:t xml:space="preserve">Define Report Queries </w:t>
            </w:r>
            <w:r>
              <w:t xml:space="preserve">tab will display. </w:t>
            </w:r>
            <w:r>
              <w:rPr>
                <w:i/>
                <w:iCs/>
              </w:rPr>
              <w:t>See figure 10.</w:t>
            </w:r>
          </w:p>
          <w:p w:rsidR="000C72C6" w:rsidRDefault="000C72C6"/>
          <w:p w:rsidR="000C72C6" w:rsidRDefault="000C72C6">
            <w:r>
              <w:t xml:space="preserve">Select the appropriate tab, if applicable. </w:t>
            </w:r>
          </w:p>
          <w:p w:rsidR="000C72C6" w:rsidRDefault="000C72C6"/>
          <w:p w:rsidR="000C72C6" w:rsidRDefault="000C72C6">
            <w:r>
              <w:t xml:space="preserve">Once on the appropriate tab, click to expand the filter </w:t>
            </w:r>
            <w:r>
              <w:rPr>
                <w:b/>
                <w:bCs/>
              </w:rPr>
              <w:t>Display</w:t>
            </w:r>
            <w:r>
              <w:t xml:space="preserve"> dropdown menu.</w:t>
            </w:r>
          </w:p>
          <w:p w:rsidR="000C72C6" w:rsidRDefault="000C72C6">
            <w:r>
              <w:t>Select the desired filter from the list. The page will automatically refresh with the lists that match the filter display option selected.</w:t>
            </w:r>
          </w:p>
          <w:p w:rsidR="000C72C6" w:rsidRDefault="000C72C6"/>
          <w:p w:rsidR="000C72C6" w:rsidRDefault="00F46ED0">
            <w:pPr>
              <w:jc w:val="center"/>
            </w:pPr>
            <w:r>
              <w:rPr>
                <w:noProof/>
              </w:rPr>
              <w:drawing>
                <wp:inline distT="0" distB="0" distL="0" distR="0">
                  <wp:extent cx="4981575" cy="1276350"/>
                  <wp:effectExtent l="19050" t="19050" r="2857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4981575" cy="1276350"/>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rPr>
                <w:b/>
                <w:bCs/>
              </w:rPr>
            </w:pPr>
            <w:r>
              <w:rPr>
                <w:b/>
                <w:bCs/>
                <w:sz w:val="16"/>
                <w:szCs w:val="16"/>
              </w:rPr>
              <w:t>Figure 10</w:t>
            </w:r>
          </w:p>
          <w:p w:rsidR="000C72C6" w:rsidRDefault="000C72C6">
            <w:pPr>
              <w:rPr>
                <w:b/>
                <w:bCs/>
                <w:i/>
                <w:iCs/>
              </w:rPr>
            </w:pPr>
            <w:r>
              <w:rPr>
                <w:b/>
                <w:bCs/>
                <w:i/>
                <w:iCs/>
                <w:color w:val="800000"/>
              </w:rPr>
              <w:t>Note:</w:t>
            </w:r>
            <w:r>
              <w:rPr>
                <w:b/>
                <w:bCs/>
                <w:i/>
                <w:iCs/>
              </w:rPr>
              <w:t xml:space="preserve"> Super Admin and some Admins will have additional display filter options, where they can choose to view only their active lists (My active lists), archived lists (My archived lists), or all their lists (All my lists).</w:t>
            </w:r>
          </w:p>
          <w:p w:rsidR="000C72C6" w:rsidRDefault="000C72C6">
            <w:r>
              <w:t xml:space="preserve"> </w:t>
            </w:r>
          </w:p>
        </w:tc>
      </w:tr>
      <w:tr w:rsidR="000C72C6">
        <w:trPr>
          <w:cantSplit/>
        </w:trPr>
        <w:tc>
          <w:tcPr>
            <w:tcW w:w="8748" w:type="dxa"/>
            <w:tcBorders>
              <w:top w:val="nil"/>
              <w:left w:val="nil"/>
              <w:bottom w:val="nil"/>
              <w:right w:val="nil"/>
            </w:tcBorders>
            <w:shd w:val="clear" w:color="auto" w:fill="003366"/>
          </w:tcPr>
          <w:p w:rsidR="000C72C6" w:rsidRDefault="000C72C6">
            <w:pPr>
              <w:pStyle w:val="howto"/>
            </w:pPr>
            <w:r>
              <w:t>How to archive a list:</w:t>
            </w:r>
          </w:p>
        </w:tc>
      </w:tr>
      <w:tr w:rsidR="000C72C6">
        <w:trPr>
          <w:cantSplit/>
        </w:trPr>
        <w:tc>
          <w:tcPr>
            <w:tcW w:w="8748" w:type="dxa"/>
            <w:tcBorders>
              <w:top w:val="nil"/>
              <w:left w:val="nil"/>
              <w:bottom w:val="nil"/>
              <w:right w:val="nil"/>
            </w:tcBorders>
          </w:tcPr>
          <w:p w:rsidR="000C72C6" w:rsidRDefault="000C72C6">
            <w:pPr>
              <w:rPr>
                <w:i/>
                <w:iCs/>
              </w:rPr>
            </w:pPr>
            <w:r>
              <w:lastRenderedPageBreak/>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The </w:t>
            </w:r>
            <w:r>
              <w:rPr>
                <w:b/>
                <w:bCs/>
              </w:rPr>
              <w:t xml:space="preserve">Define Report Queries </w:t>
            </w:r>
            <w:r>
              <w:t xml:space="preserve">tab will display. </w:t>
            </w:r>
            <w:r>
              <w:rPr>
                <w:i/>
                <w:iCs/>
              </w:rPr>
              <w:t>See figure 11.</w:t>
            </w:r>
          </w:p>
          <w:p w:rsidR="000C72C6" w:rsidRDefault="000C72C6"/>
          <w:p w:rsidR="000C72C6" w:rsidRDefault="000C72C6">
            <w:r>
              <w:t xml:space="preserve">Select the appropriate tab, if applicable. </w:t>
            </w:r>
          </w:p>
          <w:p w:rsidR="000C72C6" w:rsidRDefault="000C72C6"/>
          <w:p w:rsidR="000C72C6" w:rsidRDefault="000C72C6">
            <w:r>
              <w:t xml:space="preserve">Once on the appropriate tab, click the </w:t>
            </w:r>
            <w:r>
              <w:rPr>
                <w:b/>
                <w:bCs/>
              </w:rPr>
              <w:t>Archive list</w:t>
            </w:r>
            <w:r>
              <w:t xml:space="preserve"> link next to the list in the </w:t>
            </w:r>
            <w:r>
              <w:rPr>
                <w:b/>
                <w:bCs/>
              </w:rPr>
              <w:t>Archive status</w:t>
            </w:r>
            <w:r>
              <w:t xml:space="preserve"> column. The page will automatically refresh, and the </w:t>
            </w:r>
            <w:r>
              <w:rPr>
                <w:b/>
                <w:bCs/>
              </w:rPr>
              <w:t>Archive status</w:t>
            </w:r>
            <w:r>
              <w:t xml:space="preserve"> will be updated.</w:t>
            </w:r>
          </w:p>
          <w:p w:rsidR="000C72C6" w:rsidRDefault="000C72C6"/>
          <w:p w:rsidR="000C72C6" w:rsidRDefault="00F46ED0">
            <w:pPr>
              <w:pStyle w:val="Footer"/>
              <w:tabs>
                <w:tab w:val="clear" w:pos="4320"/>
                <w:tab w:val="clear" w:pos="8640"/>
              </w:tabs>
              <w:jc w:val="center"/>
            </w:pPr>
            <w:r>
              <w:rPr>
                <w:noProof/>
              </w:rPr>
              <w:drawing>
                <wp:inline distT="0" distB="0" distL="0" distR="0">
                  <wp:extent cx="4752975" cy="120015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4752975" cy="1200150"/>
                          </a:xfrm>
                          <a:prstGeom prst="rect">
                            <a:avLst/>
                          </a:prstGeom>
                          <a:noFill/>
                          <a:ln w="6350" cmpd="sng">
                            <a:solidFill>
                              <a:srgbClr val="C0C0C0"/>
                            </a:solidFill>
                            <a:miter lim="800000"/>
                            <a:headEnd/>
                            <a:tailEnd/>
                          </a:ln>
                          <a:effectLst/>
                        </pic:spPr>
                      </pic:pic>
                    </a:graphicData>
                  </a:graphic>
                </wp:inline>
              </w:drawing>
            </w:r>
          </w:p>
          <w:p w:rsidR="000C72C6" w:rsidRDefault="000C72C6">
            <w:pPr>
              <w:jc w:val="center"/>
              <w:rPr>
                <w:b/>
                <w:bCs/>
              </w:rPr>
            </w:pPr>
            <w:r>
              <w:rPr>
                <w:b/>
                <w:bCs/>
                <w:sz w:val="16"/>
                <w:szCs w:val="16"/>
              </w:rPr>
              <w:t>Figure 11</w:t>
            </w:r>
          </w:p>
          <w:p w:rsidR="000C72C6" w:rsidRDefault="000C72C6">
            <w:pPr>
              <w:rPr>
                <w:i/>
                <w:iCs/>
              </w:rPr>
            </w:pPr>
            <w:r>
              <w:rPr>
                <w:b/>
                <w:bCs/>
                <w:i/>
                <w:iCs/>
                <w:color w:val="800000"/>
              </w:rPr>
              <w:t>Note:</w:t>
            </w:r>
            <w:r>
              <w:rPr>
                <w:i/>
                <w:iCs/>
              </w:rPr>
              <w:t xml:space="preserve"> If viewing lists using the Activate list filter display, the newly archived list will disappear from the current view. </w:t>
            </w:r>
          </w:p>
          <w:p w:rsidR="000C72C6" w:rsidRDefault="000C72C6">
            <w:pPr>
              <w:rPr>
                <w:i/>
                <w:iCs/>
              </w:rPr>
            </w:pPr>
          </w:p>
          <w:p w:rsidR="000C72C6" w:rsidRDefault="000C72C6">
            <w:pPr>
              <w:rPr>
                <w:i/>
                <w:iCs/>
              </w:rPr>
            </w:pPr>
          </w:p>
          <w:p w:rsidR="000C72C6" w:rsidRDefault="000C72C6">
            <w:pPr>
              <w:rPr>
                <w:i/>
                <w:iCs/>
              </w:rPr>
            </w:pPr>
          </w:p>
          <w:p w:rsidR="000C72C6" w:rsidRDefault="000C72C6">
            <w:pPr>
              <w:rPr>
                <w:i/>
                <w:iCs/>
              </w:rPr>
            </w:pPr>
          </w:p>
          <w:p w:rsidR="000C72C6" w:rsidRDefault="000C72C6">
            <w:pPr>
              <w:rPr>
                <w:i/>
                <w:iCs/>
              </w:rPr>
            </w:pPr>
          </w:p>
          <w:p w:rsidR="000C72C6" w:rsidRDefault="000C72C6"/>
        </w:tc>
      </w:tr>
      <w:tr w:rsidR="000C72C6">
        <w:trPr>
          <w:cantSplit/>
        </w:trPr>
        <w:tc>
          <w:tcPr>
            <w:tcW w:w="8748" w:type="dxa"/>
            <w:tcBorders>
              <w:top w:val="nil"/>
              <w:left w:val="nil"/>
              <w:bottom w:val="nil"/>
              <w:right w:val="nil"/>
            </w:tcBorders>
            <w:shd w:val="clear" w:color="auto" w:fill="003366"/>
          </w:tcPr>
          <w:p w:rsidR="000C72C6" w:rsidRDefault="000C72C6">
            <w:r>
              <w:rPr>
                <w:b/>
                <w:bCs/>
              </w:rPr>
              <w:t>How to view archived list</w:t>
            </w:r>
            <w:r>
              <w:t>:</w:t>
            </w:r>
          </w:p>
        </w:tc>
      </w:tr>
      <w:tr w:rsidR="000C72C6">
        <w:trPr>
          <w:cantSplit/>
        </w:trPr>
        <w:tc>
          <w:tcPr>
            <w:tcW w:w="8748" w:type="dxa"/>
            <w:tcBorders>
              <w:top w:val="nil"/>
              <w:left w:val="nil"/>
              <w:bottom w:val="nil"/>
              <w:right w:val="nil"/>
            </w:tcBorders>
          </w:tcPr>
          <w:p w:rsidR="000C72C6" w:rsidRDefault="000C72C6">
            <w:pPr>
              <w:rPr>
                <w:b/>
                <w:bCs/>
              </w:rPr>
            </w:pPr>
            <w:r>
              <w:t xml:space="preserve">Login to the </w:t>
            </w:r>
            <w:r>
              <w:rPr>
                <w:b/>
                <w:bCs/>
              </w:rPr>
              <w:t xml:space="preserve">Administration Center.  </w:t>
            </w:r>
          </w:p>
          <w:p w:rsidR="000C72C6" w:rsidRDefault="000C72C6">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The </w:t>
            </w:r>
            <w:r>
              <w:rPr>
                <w:b/>
                <w:bCs/>
              </w:rPr>
              <w:t xml:space="preserve">Define Report Queries </w:t>
            </w:r>
            <w:r>
              <w:t xml:space="preserve">tab will display. Select the appropriate tab, if applicable. </w:t>
            </w:r>
          </w:p>
          <w:p w:rsidR="000C72C6" w:rsidRDefault="000C72C6"/>
          <w:p w:rsidR="000C72C6" w:rsidRDefault="000C72C6">
            <w:r>
              <w:t xml:space="preserve">Once on the appropriate tab, select the </w:t>
            </w:r>
            <w:r>
              <w:rPr>
                <w:b/>
                <w:bCs/>
              </w:rPr>
              <w:t>Archived lists</w:t>
            </w:r>
            <w:r>
              <w:t xml:space="preserve"> or </w:t>
            </w:r>
            <w:r>
              <w:rPr>
                <w:b/>
                <w:bCs/>
              </w:rPr>
              <w:t>All lists</w:t>
            </w:r>
            <w:r>
              <w:t xml:space="preserve"> to view archived lists. The page will automatically refresh. </w:t>
            </w:r>
          </w:p>
          <w:p w:rsidR="000C72C6" w:rsidRDefault="000C72C6"/>
          <w:p w:rsidR="000C72C6" w:rsidRDefault="000C72C6">
            <w:pPr>
              <w:rPr>
                <w:i/>
                <w:iCs/>
              </w:rPr>
            </w:pPr>
            <w:r>
              <w:rPr>
                <w:b/>
                <w:bCs/>
                <w:i/>
                <w:iCs/>
                <w:color w:val="003366"/>
              </w:rPr>
              <w:t>Suggestion</w:t>
            </w:r>
            <w:r>
              <w:rPr>
                <w:i/>
                <w:iCs/>
              </w:rPr>
              <w:t>: Use the sort</w:t>
            </w:r>
            <w:r>
              <w:rPr>
                <w:b/>
                <w:bCs/>
                <w:i/>
                <w:iCs/>
              </w:rPr>
              <w:t xml:space="preserve"> </w:t>
            </w:r>
            <w:r>
              <w:rPr>
                <w:i/>
                <w:iCs/>
              </w:rPr>
              <w:t>feature</w:t>
            </w:r>
            <w:r>
              <w:rPr>
                <w:b/>
                <w:bCs/>
                <w:i/>
                <w:iCs/>
              </w:rPr>
              <w:t xml:space="preserve"> </w:t>
            </w:r>
            <w:r>
              <w:rPr>
                <w:i/>
                <w:iCs/>
              </w:rPr>
              <w:t xml:space="preserve">or </w:t>
            </w:r>
            <w:r>
              <w:rPr>
                <w:b/>
                <w:bCs/>
                <w:i/>
                <w:iCs/>
              </w:rPr>
              <w:t>Show all on one</w:t>
            </w:r>
            <w:r>
              <w:rPr>
                <w:i/>
                <w:iCs/>
              </w:rPr>
              <w:t xml:space="preserve"> </w:t>
            </w:r>
            <w:r>
              <w:rPr>
                <w:b/>
                <w:bCs/>
                <w:i/>
                <w:iCs/>
              </w:rPr>
              <w:t>page</w:t>
            </w:r>
            <w:r>
              <w:rPr>
                <w:i/>
                <w:iCs/>
              </w:rPr>
              <w:t xml:space="preserve"> link if you are unable to locate your archived list.</w:t>
            </w:r>
          </w:p>
          <w:p w:rsidR="000C72C6" w:rsidRDefault="000C72C6"/>
        </w:tc>
      </w:tr>
      <w:tr w:rsidR="000C72C6">
        <w:trPr>
          <w:cantSplit/>
        </w:trPr>
        <w:tc>
          <w:tcPr>
            <w:tcW w:w="8748" w:type="dxa"/>
            <w:tcBorders>
              <w:top w:val="nil"/>
              <w:left w:val="nil"/>
              <w:bottom w:val="nil"/>
              <w:right w:val="nil"/>
            </w:tcBorders>
            <w:shd w:val="clear" w:color="auto" w:fill="003366"/>
          </w:tcPr>
          <w:p w:rsidR="000C72C6" w:rsidRDefault="000C72C6">
            <w:pPr>
              <w:pStyle w:val="howto"/>
            </w:pPr>
            <w:r>
              <w:t>How to re-activate list:</w:t>
            </w:r>
          </w:p>
        </w:tc>
      </w:tr>
      <w:tr w:rsidR="000C72C6">
        <w:trPr>
          <w:cantSplit/>
        </w:trPr>
        <w:tc>
          <w:tcPr>
            <w:tcW w:w="8748" w:type="dxa"/>
            <w:tcBorders>
              <w:top w:val="nil"/>
              <w:left w:val="nil"/>
              <w:bottom w:val="nil"/>
              <w:right w:val="nil"/>
            </w:tcBorders>
          </w:tcPr>
          <w:p w:rsidR="000C72C6" w:rsidRDefault="000C72C6">
            <w:pPr>
              <w:rPr>
                <w:b/>
                <w:bCs/>
              </w:rPr>
            </w:pPr>
            <w:r>
              <w:lastRenderedPageBreak/>
              <w:t xml:space="preserve">Login to the </w:t>
            </w:r>
            <w:r>
              <w:rPr>
                <w:b/>
                <w:bCs/>
              </w:rPr>
              <w:t xml:space="preserve">Administration Center. </w:t>
            </w:r>
          </w:p>
          <w:p w:rsidR="000C72C6" w:rsidRDefault="000C72C6">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The </w:t>
            </w:r>
            <w:r>
              <w:rPr>
                <w:b/>
                <w:bCs/>
              </w:rPr>
              <w:t xml:space="preserve">Define Report Queries </w:t>
            </w:r>
            <w:r>
              <w:t xml:space="preserve">tab will display. Select the appropriate tab, if applicable. </w:t>
            </w:r>
          </w:p>
          <w:p w:rsidR="000C72C6" w:rsidRDefault="000C72C6"/>
          <w:p w:rsidR="000C72C6" w:rsidRDefault="000C72C6">
            <w:r>
              <w:t xml:space="preserve">Once on the appropriate tab, click the </w:t>
            </w:r>
            <w:r>
              <w:rPr>
                <w:b/>
                <w:bCs/>
              </w:rPr>
              <w:t>Activate list</w:t>
            </w:r>
            <w:r>
              <w:t xml:space="preserve"> link next to the list in the </w:t>
            </w:r>
            <w:r>
              <w:rPr>
                <w:b/>
                <w:bCs/>
              </w:rPr>
              <w:t>Archive status</w:t>
            </w:r>
            <w:r>
              <w:t xml:space="preserve"> column. The page will automatically refresh, and the </w:t>
            </w:r>
            <w:r>
              <w:rPr>
                <w:b/>
                <w:bCs/>
              </w:rPr>
              <w:t>Archive status</w:t>
            </w:r>
            <w:r>
              <w:t xml:space="preserve"> will be updated.</w:t>
            </w:r>
          </w:p>
          <w:p w:rsidR="000C72C6" w:rsidRDefault="000C72C6"/>
          <w:p w:rsidR="000C72C6" w:rsidRDefault="000C72C6">
            <w:r>
              <w:rPr>
                <w:b/>
                <w:bCs/>
                <w:i/>
                <w:iCs/>
                <w:color w:val="800000"/>
              </w:rPr>
              <w:t>Note:</w:t>
            </w:r>
            <w:r>
              <w:rPr>
                <w:i/>
                <w:iCs/>
              </w:rPr>
              <w:t xml:space="preserve"> If viewing lists using the Archived list filter display, the newly activated list will disappear from the current view.</w:t>
            </w:r>
          </w:p>
          <w:p w:rsidR="000C72C6" w:rsidRDefault="000C72C6"/>
        </w:tc>
      </w:tr>
    </w:tbl>
    <w:p w:rsidR="000C72C6" w:rsidRDefault="000C72C6"/>
    <w:p w:rsidR="000C72C6" w:rsidRDefault="000C72C6"/>
    <w:p w:rsidR="000C72C6" w:rsidRDefault="000C72C6">
      <w:pPr>
        <w:pStyle w:val="ManualHeading1"/>
        <w:outlineLvl w:val="0"/>
      </w:pPr>
      <w:r>
        <w:br w:type="page"/>
      </w:r>
      <w:bookmarkStart w:id="64" w:name="_Toc276922584"/>
      <w:bookmarkStart w:id="65" w:name="_Toc276933947"/>
      <w:bookmarkStart w:id="66" w:name="_Toc276934182"/>
      <w:bookmarkStart w:id="67" w:name="_Toc276934341"/>
      <w:bookmarkStart w:id="68" w:name="_Toc276934467"/>
      <w:bookmarkStart w:id="69" w:name="_Toc277235052"/>
      <w:r>
        <w:lastRenderedPageBreak/>
        <w:t>Define Report Content</w:t>
      </w:r>
      <w:bookmarkEnd w:id="64"/>
      <w:bookmarkEnd w:id="65"/>
      <w:bookmarkEnd w:id="66"/>
      <w:bookmarkEnd w:id="67"/>
      <w:bookmarkEnd w:id="68"/>
      <w:bookmarkEnd w:id="69"/>
    </w:p>
    <w:p w:rsidR="000C72C6" w:rsidRDefault="000C72C6">
      <w:r>
        <w:t xml:space="preserve">Define report content allows administrators with proper access level to create and modify field lists as report content. </w:t>
      </w:r>
    </w:p>
    <w:p w:rsidR="000C72C6" w:rsidRDefault="000C72C6">
      <w:pPr>
        <w:pStyle w:val="ManualHeading2"/>
        <w:outlineLvl w:val="1"/>
      </w:pPr>
      <w:bookmarkStart w:id="70" w:name="_Toc276922585"/>
      <w:bookmarkStart w:id="71" w:name="_Toc276933948"/>
      <w:bookmarkStart w:id="72" w:name="_Toc276934183"/>
      <w:bookmarkStart w:id="73" w:name="_Toc276934342"/>
      <w:bookmarkStart w:id="74" w:name="_Toc276934468"/>
      <w:bookmarkStart w:id="75" w:name="_Toc277235053"/>
      <w:r>
        <w:t>Create Content</w:t>
      </w:r>
      <w:bookmarkEnd w:id="70"/>
      <w:bookmarkEnd w:id="71"/>
      <w:bookmarkEnd w:id="72"/>
      <w:bookmarkEnd w:id="73"/>
      <w:bookmarkEnd w:id="74"/>
      <w:bookmarkEnd w:id="75"/>
    </w:p>
    <w:tbl>
      <w:tblPr>
        <w:tblW w:w="0" w:type="auto"/>
        <w:tblInd w:w="-106" w:type="dxa"/>
        <w:tblLook w:val="0000"/>
      </w:tblPr>
      <w:tblGrid>
        <w:gridCol w:w="3852"/>
        <w:gridCol w:w="5004"/>
      </w:tblGrid>
      <w:tr w:rsidR="000C72C6">
        <w:tc>
          <w:tcPr>
            <w:tcW w:w="8856" w:type="dxa"/>
            <w:gridSpan w:val="2"/>
            <w:tcBorders>
              <w:top w:val="nil"/>
              <w:left w:val="nil"/>
              <w:bottom w:val="nil"/>
              <w:right w:val="nil"/>
            </w:tcBorders>
            <w:shd w:val="clear" w:color="auto" w:fill="365F91"/>
          </w:tcPr>
          <w:p w:rsidR="000C72C6" w:rsidRDefault="000C72C6">
            <w:pPr>
              <w:rPr>
                <w:b/>
                <w:bCs/>
                <w:color w:val="FFFFFF"/>
              </w:rPr>
            </w:pPr>
            <w:r>
              <w:rPr>
                <w:b/>
                <w:bCs/>
                <w:color w:val="FFFFFF"/>
              </w:rPr>
              <w:t>How to create content:</w:t>
            </w:r>
          </w:p>
        </w:tc>
      </w:tr>
      <w:tr w:rsidR="000C72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52" w:type="dxa"/>
            <w:tcBorders>
              <w:top w:val="nil"/>
              <w:left w:val="nil"/>
              <w:bottom w:val="nil"/>
              <w:right w:val="nil"/>
            </w:tcBorders>
          </w:tcPr>
          <w:p w:rsidR="000C72C6" w:rsidRDefault="000C72C6">
            <w:pPr>
              <w:numPr>
                <w:ilvl w:val="0"/>
                <w:numId w:val="9"/>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9"/>
              </w:numPr>
            </w:pPr>
            <w:r>
              <w:t xml:space="preserve">Select the </w:t>
            </w:r>
            <w:r>
              <w:rPr>
                <w:b/>
                <w:bCs/>
              </w:rPr>
              <w:t xml:space="preserve">Define Report Content </w:t>
            </w:r>
            <w:r>
              <w:t xml:space="preserve">tab. The </w:t>
            </w:r>
            <w:r>
              <w:rPr>
                <w:b/>
                <w:bCs/>
              </w:rPr>
              <w:t xml:space="preserve">Define Report Content </w:t>
            </w:r>
            <w:r>
              <w:t>page will display.</w:t>
            </w:r>
          </w:p>
          <w:p w:rsidR="000C72C6" w:rsidRDefault="000C72C6">
            <w:pPr>
              <w:numPr>
                <w:ilvl w:val="0"/>
                <w:numId w:val="9"/>
              </w:numPr>
            </w:pPr>
            <w:r>
              <w:t xml:space="preserve">Click the </w:t>
            </w:r>
            <w:r>
              <w:rPr>
                <w:b/>
                <w:bCs/>
              </w:rPr>
              <w:t>Create a field list</w:t>
            </w:r>
            <w:r>
              <w:t xml:space="preserve"> button (</w:t>
            </w:r>
            <w:r w:rsidR="00F46ED0">
              <w:rPr>
                <w:noProof/>
              </w:rPr>
              <w:drawing>
                <wp:inline distT="0" distB="0" distL="0" distR="0">
                  <wp:extent cx="1104900" cy="2381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srcRect/>
                          <a:stretch>
                            <a:fillRect/>
                          </a:stretch>
                        </pic:blipFill>
                        <pic:spPr bwMode="auto">
                          <a:xfrm>
                            <a:off x="0" y="0"/>
                            <a:ext cx="1104900" cy="238125"/>
                          </a:xfrm>
                          <a:prstGeom prst="rect">
                            <a:avLst/>
                          </a:prstGeom>
                          <a:noFill/>
                          <a:ln w="9525">
                            <a:noFill/>
                            <a:miter lim="800000"/>
                            <a:headEnd/>
                            <a:tailEnd/>
                          </a:ln>
                        </pic:spPr>
                      </pic:pic>
                    </a:graphicData>
                  </a:graphic>
                </wp:inline>
              </w:drawing>
            </w:r>
            <w:r>
              <w:t xml:space="preserve">). The </w:t>
            </w:r>
            <w:r>
              <w:rPr>
                <w:b/>
                <w:bCs/>
              </w:rPr>
              <w:t xml:space="preserve">Field list details </w:t>
            </w:r>
            <w:r>
              <w:t xml:space="preserve">page will display.  </w:t>
            </w:r>
            <w:r>
              <w:rPr>
                <w:i/>
                <w:iCs/>
              </w:rPr>
              <w:t>See figure 12.</w:t>
            </w:r>
          </w:p>
          <w:p w:rsidR="000C72C6" w:rsidRDefault="000C72C6">
            <w:pPr>
              <w:numPr>
                <w:ilvl w:val="0"/>
                <w:numId w:val="9"/>
              </w:numPr>
            </w:pPr>
            <w:r>
              <w:t xml:space="preserve">Enter the </w:t>
            </w:r>
            <w:r>
              <w:rPr>
                <w:b/>
                <w:bCs/>
              </w:rPr>
              <w:t>Field list name</w:t>
            </w:r>
            <w:r>
              <w:t>.</w:t>
            </w:r>
          </w:p>
          <w:p w:rsidR="000C72C6" w:rsidRDefault="000C72C6">
            <w:pPr>
              <w:numPr>
                <w:ilvl w:val="0"/>
                <w:numId w:val="9"/>
              </w:numPr>
            </w:pPr>
            <w:r>
              <w:rPr>
                <w:b/>
                <w:bCs/>
              </w:rPr>
              <w:t>Select report fields</w:t>
            </w:r>
            <w:r>
              <w:t xml:space="preserve"> from the available list on the left. </w:t>
            </w:r>
          </w:p>
          <w:p w:rsidR="000C72C6" w:rsidRDefault="000C72C6">
            <w:pPr>
              <w:pStyle w:val="Footer"/>
              <w:tabs>
                <w:tab w:val="clear" w:pos="4320"/>
                <w:tab w:val="clear" w:pos="8640"/>
              </w:tabs>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tblPr>
            <w:tblGrid>
              <w:gridCol w:w="3116"/>
            </w:tblGrid>
            <w:tr w:rsidR="000C72C6">
              <w:trPr>
                <w:trHeight w:val="261"/>
                <w:jc w:val="center"/>
              </w:trPr>
              <w:tc>
                <w:tcPr>
                  <w:tcW w:w="3116" w:type="dxa"/>
                  <w:tcBorders>
                    <w:top w:val="single" w:sz="4" w:space="0" w:color="C0C0C0"/>
                    <w:left w:val="single" w:sz="4" w:space="0" w:color="C0C0C0"/>
                    <w:bottom w:val="single" w:sz="4" w:space="0" w:color="C0C0C0"/>
                    <w:right w:val="single" w:sz="4" w:space="0" w:color="C0C0C0"/>
                  </w:tcBorders>
                  <w:shd w:val="clear" w:color="auto" w:fill="E6E6E6"/>
                </w:tcPr>
                <w:p w:rsidR="000C72C6" w:rsidRDefault="000C72C6">
                  <w:pPr>
                    <w:pStyle w:val="Footer"/>
                    <w:tabs>
                      <w:tab w:val="clear" w:pos="4320"/>
                      <w:tab w:val="clear" w:pos="8640"/>
                    </w:tabs>
                    <w:jc w:val="center"/>
                    <w:rPr>
                      <w:b/>
                      <w:bCs/>
                      <w:color w:val="000080"/>
                    </w:rPr>
                  </w:pPr>
                  <w:r>
                    <w:rPr>
                      <w:b/>
                      <w:bCs/>
                      <w:color w:val="000080"/>
                    </w:rPr>
                    <w:t>Selecting Multiple Fields</w:t>
                  </w:r>
                </w:p>
              </w:tc>
            </w:tr>
            <w:tr w:rsidR="000C72C6">
              <w:trPr>
                <w:trHeight w:val="261"/>
                <w:jc w:val="center"/>
              </w:trPr>
              <w:tc>
                <w:tcPr>
                  <w:tcW w:w="3116" w:type="dxa"/>
                  <w:tcBorders>
                    <w:top w:val="single" w:sz="4" w:space="0" w:color="C0C0C0"/>
                    <w:left w:val="single" w:sz="4" w:space="0" w:color="C0C0C0"/>
                    <w:bottom w:val="single" w:sz="4" w:space="0" w:color="C0C0C0"/>
                    <w:right w:val="single" w:sz="4" w:space="0" w:color="C0C0C0"/>
                  </w:tcBorders>
                </w:tcPr>
                <w:p w:rsidR="000C72C6" w:rsidRDefault="000C72C6">
                  <w:pPr>
                    <w:pStyle w:val="Footer"/>
                    <w:tabs>
                      <w:tab w:val="clear" w:pos="4320"/>
                      <w:tab w:val="clear" w:pos="8640"/>
                    </w:tabs>
                  </w:pPr>
                  <w:r>
                    <w:t>PC Users – Hold Ctrl + click the mouse</w:t>
                  </w:r>
                </w:p>
              </w:tc>
            </w:tr>
            <w:tr w:rsidR="000C72C6">
              <w:trPr>
                <w:trHeight w:val="270"/>
                <w:jc w:val="center"/>
              </w:trPr>
              <w:tc>
                <w:tcPr>
                  <w:tcW w:w="3116" w:type="dxa"/>
                  <w:tcBorders>
                    <w:top w:val="single" w:sz="4" w:space="0" w:color="C0C0C0"/>
                    <w:left w:val="single" w:sz="4" w:space="0" w:color="C0C0C0"/>
                    <w:bottom w:val="single" w:sz="4" w:space="0" w:color="C0C0C0"/>
                    <w:right w:val="single" w:sz="4" w:space="0" w:color="C0C0C0"/>
                  </w:tcBorders>
                </w:tcPr>
                <w:p w:rsidR="000C72C6" w:rsidRDefault="000C72C6">
                  <w:r>
                    <w:t>Mac Users – Hold Apple key + click the mouse</w:t>
                  </w:r>
                </w:p>
              </w:tc>
            </w:tr>
          </w:tbl>
          <w:p w:rsidR="000C72C6" w:rsidRDefault="000C72C6">
            <w:pPr>
              <w:jc w:val="center"/>
            </w:pPr>
          </w:p>
          <w:p w:rsidR="000C72C6" w:rsidRDefault="000C72C6">
            <w:pPr>
              <w:numPr>
                <w:ilvl w:val="0"/>
                <w:numId w:val="9"/>
              </w:numPr>
            </w:pPr>
            <w:r>
              <w:t xml:space="preserve">Click the </w:t>
            </w:r>
            <w:r>
              <w:rPr>
                <w:b/>
                <w:bCs/>
              </w:rPr>
              <w:t>Add to field list</w:t>
            </w:r>
            <w:r>
              <w:t xml:space="preserve"> button. The selected fields will appear in the </w:t>
            </w:r>
            <w:r>
              <w:rPr>
                <w:b/>
                <w:bCs/>
              </w:rPr>
              <w:t>Selected fields</w:t>
            </w:r>
            <w:r>
              <w:t xml:space="preserve"> list on the right. </w:t>
            </w:r>
          </w:p>
          <w:p w:rsidR="000C72C6" w:rsidRDefault="000C72C6">
            <w:pPr>
              <w:ind w:left="360"/>
            </w:pPr>
          </w:p>
        </w:tc>
        <w:tc>
          <w:tcPr>
            <w:tcW w:w="4896" w:type="dxa"/>
            <w:tcBorders>
              <w:top w:val="nil"/>
              <w:left w:val="nil"/>
              <w:bottom w:val="nil"/>
              <w:right w:val="nil"/>
            </w:tcBorders>
          </w:tcPr>
          <w:p w:rsidR="000C72C6" w:rsidRDefault="000C72C6"/>
          <w:p w:rsidR="000C72C6" w:rsidRDefault="00F46ED0">
            <w:pPr>
              <w:jc w:val="center"/>
            </w:pPr>
            <w:r>
              <w:rPr>
                <w:noProof/>
              </w:rPr>
              <w:drawing>
                <wp:inline distT="0" distB="0" distL="0" distR="0">
                  <wp:extent cx="2838450" cy="24955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2838450" cy="2495550"/>
                          </a:xfrm>
                          <a:prstGeom prst="rect">
                            <a:avLst/>
                          </a:prstGeom>
                          <a:noFill/>
                          <a:ln w="9525"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12</w:t>
            </w:r>
          </w:p>
          <w:p w:rsidR="000C72C6" w:rsidRDefault="000C72C6">
            <w:pPr>
              <w:numPr>
                <w:ilvl w:val="0"/>
                <w:numId w:val="9"/>
              </w:numPr>
            </w:pPr>
            <w:r>
              <w:t xml:space="preserve">To remove selected fields: Select fields in the </w:t>
            </w:r>
            <w:r>
              <w:rPr>
                <w:b/>
                <w:bCs/>
              </w:rPr>
              <w:t>Selected Fields</w:t>
            </w:r>
            <w:r>
              <w:t xml:space="preserve"> list and click the </w:t>
            </w:r>
            <w:r>
              <w:rPr>
                <w:b/>
                <w:bCs/>
              </w:rPr>
              <w:t xml:space="preserve">Remove from field list </w:t>
            </w:r>
            <w:r>
              <w:t>button.</w:t>
            </w:r>
          </w:p>
          <w:p w:rsidR="000C72C6" w:rsidRDefault="000C72C6"/>
          <w:p w:rsidR="000C72C6" w:rsidRDefault="000C72C6">
            <w:pPr>
              <w:numPr>
                <w:ilvl w:val="0"/>
                <w:numId w:val="9"/>
              </w:numPr>
            </w:pPr>
            <w:r>
              <w:t xml:space="preserve">Click </w:t>
            </w:r>
            <w:r>
              <w:rPr>
                <w:b/>
                <w:bCs/>
              </w:rPr>
              <w:t>Save this field list</w:t>
            </w:r>
            <w:r>
              <w:t xml:space="preserve">. The </w:t>
            </w:r>
            <w:r>
              <w:rPr>
                <w:b/>
                <w:bCs/>
              </w:rPr>
              <w:t xml:space="preserve">Define Report Content </w:t>
            </w:r>
            <w:r>
              <w:t xml:space="preserve">page will display with the newly saved field list at the top of the list.  </w:t>
            </w:r>
          </w:p>
        </w:tc>
      </w:tr>
    </w:tbl>
    <w:p w:rsidR="000C72C6" w:rsidRDefault="000C72C6">
      <w:pPr>
        <w:pStyle w:val="ManualHeading2"/>
        <w:outlineLvl w:val="1"/>
      </w:pPr>
      <w:bookmarkStart w:id="76" w:name="_Toc276922586"/>
      <w:bookmarkStart w:id="77" w:name="_Toc276933949"/>
      <w:bookmarkStart w:id="78" w:name="_Toc276934184"/>
      <w:bookmarkStart w:id="79" w:name="_Toc276934343"/>
      <w:bookmarkStart w:id="80" w:name="_Toc276934469"/>
      <w:bookmarkStart w:id="81" w:name="_Toc277235054"/>
      <w:r>
        <w:t>Re-order Fields</w:t>
      </w:r>
      <w:bookmarkEnd w:id="76"/>
      <w:bookmarkEnd w:id="77"/>
      <w:bookmarkEnd w:id="78"/>
      <w:bookmarkEnd w:id="79"/>
      <w:bookmarkEnd w:id="80"/>
      <w:bookmarkEnd w:id="81"/>
    </w:p>
    <w:tbl>
      <w:tblPr>
        <w:tblW w:w="0" w:type="auto"/>
        <w:tblInd w:w="-106" w:type="dxa"/>
        <w:tblLook w:val="0000"/>
      </w:tblPr>
      <w:tblGrid>
        <w:gridCol w:w="3697"/>
        <w:gridCol w:w="5985"/>
      </w:tblGrid>
      <w:tr w:rsidR="000C72C6">
        <w:tc>
          <w:tcPr>
            <w:tcW w:w="3708" w:type="dxa"/>
            <w:tcBorders>
              <w:top w:val="nil"/>
              <w:left w:val="nil"/>
              <w:bottom w:val="nil"/>
              <w:right w:val="nil"/>
            </w:tcBorders>
          </w:tcPr>
          <w:p w:rsidR="000C72C6" w:rsidRDefault="00F46ED0">
            <w:pPr>
              <w:pStyle w:val="Footer"/>
              <w:tabs>
                <w:tab w:val="clear" w:pos="4320"/>
                <w:tab w:val="clear" w:pos="8640"/>
              </w:tabs>
              <w:jc w:val="both"/>
            </w:pPr>
            <w:r>
              <w:rPr>
                <w:noProof/>
              </w:rPr>
              <w:lastRenderedPageBreak/>
              <w:drawing>
                <wp:inline distT="0" distB="0" distL="0" distR="0">
                  <wp:extent cx="1962150" cy="2114550"/>
                  <wp:effectExtent l="3810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1962150" cy="2114550"/>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pPr>
            <w:r>
              <w:t>Figure 13</w:t>
            </w:r>
          </w:p>
        </w:tc>
        <w:tc>
          <w:tcPr>
            <w:tcW w:w="6156" w:type="dxa"/>
            <w:tcBorders>
              <w:top w:val="nil"/>
              <w:left w:val="nil"/>
              <w:bottom w:val="nil"/>
              <w:right w:val="nil"/>
            </w:tcBorders>
          </w:tcPr>
          <w:p w:rsidR="000C72C6" w:rsidRDefault="000C72C6">
            <w:r>
              <w:t xml:space="preserve">Use the </w:t>
            </w:r>
            <w:r>
              <w:rPr>
                <w:b/>
                <w:bCs/>
              </w:rPr>
              <w:t>Move Up</w:t>
            </w:r>
            <w:r>
              <w:t xml:space="preserve"> and </w:t>
            </w:r>
            <w:r>
              <w:rPr>
                <w:b/>
                <w:bCs/>
              </w:rPr>
              <w:t>Move Down</w:t>
            </w:r>
            <w:r>
              <w:t xml:space="preserve"> buttons to change the order in which fields are displayed in the report. </w:t>
            </w:r>
            <w:r>
              <w:rPr>
                <w:i/>
                <w:iCs/>
              </w:rPr>
              <w:t>See figure 13.</w:t>
            </w:r>
          </w:p>
        </w:tc>
      </w:tr>
    </w:tbl>
    <w:p w:rsidR="000C72C6" w:rsidRDefault="000C72C6">
      <w:pPr>
        <w:pStyle w:val="SectionSub-title"/>
        <w:rPr>
          <w:sz w:val="20"/>
          <w:szCs w:val="20"/>
        </w:rPr>
      </w:pPr>
    </w:p>
    <w:p w:rsidR="000C72C6" w:rsidRDefault="000C72C6">
      <w:pPr>
        <w:pStyle w:val="ManualHeading2"/>
        <w:outlineLvl w:val="1"/>
      </w:pPr>
      <w:bookmarkStart w:id="82" w:name="_Toc276922587"/>
      <w:bookmarkStart w:id="83" w:name="_Toc276933950"/>
      <w:bookmarkStart w:id="84" w:name="_Toc276934185"/>
      <w:bookmarkStart w:id="85" w:name="_Toc276934344"/>
      <w:bookmarkStart w:id="86" w:name="_Toc276934470"/>
      <w:bookmarkStart w:id="87" w:name="_Toc277235055"/>
      <w:r>
        <w:t>Drag and Drop</w:t>
      </w:r>
      <w:bookmarkEnd w:id="82"/>
      <w:bookmarkEnd w:id="83"/>
      <w:bookmarkEnd w:id="84"/>
      <w:bookmarkEnd w:id="85"/>
      <w:bookmarkEnd w:id="86"/>
      <w:bookmarkEnd w:id="87"/>
    </w:p>
    <w:p w:rsidR="000C72C6" w:rsidRDefault="000C72C6">
      <w:r>
        <w:t>The Drag and Drop Selection tab enables administrators to easily create and reorder selected data fields.</w:t>
      </w:r>
    </w:p>
    <w:p w:rsidR="000C72C6" w:rsidRDefault="000C72C6"/>
    <w:tbl>
      <w:tblPr>
        <w:tblW w:w="0" w:type="auto"/>
        <w:tblInd w:w="-106" w:type="dxa"/>
        <w:tblLook w:val="0000"/>
      </w:tblPr>
      <w:tblGrid>
        <w:gridCol w:w="4769"/>
        <w:gridCol w:w="4913"/>
      </w:tblGrid>
      <w:tr w:rsidR="000C72C6">
        <w:trPr>
          <w:cantSplit/>
        </w:trPr>
        <w:tc>
          <w:tcPr>
            <w:tcW w:w="9864" w:type="dxa"/>
            <w:gridSpan w:val="2"/>
            <w:tcBorders>
              <w:top w:val="nil"/>
              <w:left w:val="nil"/>
              <w:bottom w:val="nil"/>
              <w:right w:val="nil"/>
            </w:tcBorders>
            <w:shd w:val="clear" w:color="auto" w:fill="000080"/>
          </w:tcPr>
          <w:p w:rsidR="000C72C6" w:rsidRDefault="000C72C6">
            <w:pPr>
              <w:rPr>
                <w:b/>
                <w:bCs/>
              </w:rPr>
            </w:pPr>
            <w:r>
              <w:rPr>
                <w:b/>
                <w:bCs/>
              </w:rPr>
              <w:t>How to use drag and drop:</w:t>
            </w:r>
          </w:p>
        </w:tc>
      </w:tr>
      <w:tr w:rsidR="000C72C6">
        <w:tc>
          <w:tcPr>
            <w:tcW w:w="4932" w:type="dxa"/>
            <w:tcBorders>
              <w:top w:val="nil"/>
              <w:left w:val="nil"/>
              <w:bottom w:val="nil"/>
              <w:right w:val="nil"/>
            </w:tcBorders>
          </w:tcPr>
          <w:p w:rsidR="000C72C6" w:rsidRDefault="000C72C6">
            <w:pPr>
              <w:numPr>
                <w:ilvl w:val="0"/>
                <w:numId w:val="19"/>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9"/>
              </w:numPr>
            </w:pPr>
            <w:r>
              <w:t xml:space="preserve">Select the </w:t>
            </w:r>
            <w:r>
              <w:rPr>
                <w:b/>
                <w:bCs/>
              </w:rPr>
              <w:t xml:space="preserve">Define Report Content </w:t>
            </w:r>
            <w:r>
              <w:t xml:space="preserve">tab. The </w:t>
            </w:r>
            <w:r>
              <w:rPr>
                <w:b/>
                <w:bCs/>
              </w:rPr>
              <w:t xml:space="preserve">Define Report Content </w:t>
            </w:r>
            <w:r>
              <w:t>page will display.</w:t>
            </w:r>
          </w:p>
          <w:p w:rsidR="000C72C6" w:rsidRDefault="000C72C6">
            <w:pPr>
              <w:numPr>
                <w:ilvl w:val="0"/>
                <w:numId w:val="19"/>
              </w:numPr>
            </w:pPr>
            <w:r>
              <w:t xml:space="preserve">Click the </w:t>
            </w:r>
            <w:r>
              <w:rPr>
                <w:b/>
                <w:bCs/>
              </w:rPr>
              <w:t>Create a field list</w:t>
            </w:r>
            <w:r>
              <w:t xml:space="preserve"> button (</w:t>
            </w:r>
            <w:r w:rsidR="00F46ED0">
              <w:rPr>
                <w:noProof/>
              </w:rPr>
              <w:drawing>
                <wp:inline distT="0" distB="0" distL="0" distR="0">
                  <wp:extent cx="1104900" cy="2381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srcRect/>
                          <a:stretch>
                            <a:fillRect/>
                          </a:stretch>
                        </pic:blipFill>
                        <pic:spPr bwMode="auto">
                          <a:xfrm>
                            <a:off x="0" y="0"/>
                            <a:ext cx="1104900" cy="238125"/>
                          </a:xfrm>
                          <a:prstGeom prst="rect">
                            <a:avLst/>
                          </a:prstGeom>
                          <a:noFill/>
                          <a:ln w="9525">
                            <a:noFill/>
                            <a:miter lim="800000"/>
                            <a:headEnd/>
                            <a:tailEnd/>
                          </a:ln>
                        </pic:spPr>
                      </pic:pic>
                    </a:graphicData>
                  </a:graphic>
                </wp:inline>
              </w:drawing>
            </w:r>
            <w:r>
              <w:t xml:space="preserve">). The </w:t>
            </w:r>
            <w:r>
              <w:rPr>
                <w:b/>
                <w:bCs/>
              </w:rPr>
              <w:t xml:space="preserve">Field list details </w:t>
            </w:r>
            <w:r>
              <w:t>page will display.</w:t>
            </w:r>
          </w:p>
          <w:p w:rsidR="000C72C6" w:rsidRDefault="000C72C6">
            <w:pPr>
              <w:numPr>
                <w:ilvl w:val="0"/>
                <w:numId w:val="19"/>
              </w:numPr>
            </w:pPr>
            <w:r>
              <w:t xml:space="preserve">Click the </w:t>
            </w:r>
            <w:r>
              <w:rPr>
                <w:b/>
                <w:bCs/>
              </w:rPr>
              <w:t>Drag and Drop Selection</w:t>
            </w:r>
            <w:r>
              <w:t xml:space="preserve"> tab. </w:t>
            </w:r>
          </w:p>
          <w:p w:rsidR="000C72C6" w:rsidRDefault="000C72C6">
            <w:pPr>
              <w:numPr>
                <w:ilvl w:val="0"/>
                <w:numId w:val="19"/>
              </w:numPr>
            </w:pPr>
            <w:r>
              <w:t>Select the appropriate table tab at the top of the tab. The available data fields will load in the list to the left.</w:t>
            </w:r>
          </w:p>
          <w:p w:rsidR="000C72C6" w:rsidRDefault="000C72C6">
            <w:pPr>
              <w:numPr>
                <w:ilvl w:val="0"/>
                <w:numId w:val="19"/>
              </w:numPr>
            </w:pPr>
            <w:r>
              <w:t xml:space="preserve">Select a field by clicking and holding the cursor, and drag the field to the Selected Fields list on the right. </w:t>
            </w:r>
            <w:r>
              <w:rPr>
                <w:i/>
                <w:iCs/>
              </w:rPr>
              <w:t>See figure 14.</w:t>
            </w:r>
          </w:p>
          <w:p w:rsidR="000C72C6" w:rsidRDefault="000C72C6">
            <w:pPr>
              <w:numPr>
                <w:ilvl w:val="0"/>
                <w:numId w:val="19"/>
              </w:numPr>
            </w:pPr>
            <w:r>
              <w:t xml:space="preserve">Release the field. The field will display at the bottom of the Selected Field list. </w:t>
            </w:r>
            <w:r>
              <w:rPr>
                <w:i/>
                <w:iCs/>
              </w:rPr>
              <w:t>See figure 15.</w:t>
            </w:r>
          </w:p>
          <w:p w:rsidR="000C72C6" w:rsidRDefault="000C72C6">
            <w:pPr>
              <w:numPr>
                <w:ilvl w:val="0"/>
                <w:numId w:val="19"/>
              </w:numPr>
            </w:pPr>
            <w:r>
              <w:t>Continue steps 6 – 8 until as needed.</w:t>
            </w:r>
          </w:p>
          <w:p w:rsidR="000C72C6" w:rsidRDefault="000C72C6"/>
          <w:p w:rsidR="000C72C6" w:rsidRDefault="000C72C6">
            <w:pPr>
              <w:pStyle w:val="SectionSub-title"/>
              <w:rPr>
                <w:sz w:val="20"/>
                <w:szCs w:val="20"/>
              </w:rPr>
            </w:pPr>
            <w:r>
              <w:rPr>
                <w:sz w:val="20"/>
                <w:szCs w:val="20"/>
              </w:rPr>
              <w:t>Re-order Fields</w:t>
            </w:r>
          </w:p>
          <w:p w:rsidR="000C72C6" w:rsidRDefault="000C72C6">
            <w:r>
              <w:t>Drag and drop fields in the order you wish them to display top-to-bottom will display left-to-right.</w:t>
            </w:r>
          </w:p>
        </w:tc>
        <w:tc>
          <w:tcPr>
            <w:tcW w:w="4932" w:type="dxa"/>
            <w:tcBorders>
              <w:top w:val="nil"/>
              <w:left w:val="nil"/>
              <w:bottom w:val="nil"/>
              <w:right w:val="nil"/>
            </w:tcBorders>
          </w:tcPr>
          <w:p w:rsidR="000C72C6" w:rsidRDefault="000C72C6"/>
          <w:p w:rsidR="000C72C6" w:rsidRDefault="00F46ED0">
            <w:pPr>
              <w:jc w:val="center"/>
            </w:pPr>
            <w:r>
              <w:rPr>
                <w:noProof/>
              </w:rPr>
              <w:drawing>
                <wp:inline distT="0" distB="0" distL="0" distR="0">
                  <wp:extent cx="2686050" cy="18192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srcRect/>
                          <a:stretch>
                            <a:fillRect/>
                          </a:stretch>
                        </pic:blipFill>
                        <pic:spPr bwMode="auto">
                          <a:xfrm>
                            <a:off x="0" y="0"/>
                            <a:ext cx="2686050" cy="1819275"/>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14</w:t>
            </w:r>
          </w:p>
          <w:p w:rsidR="000C72C6" w:rsidRDefault="000C72C6">
            <w:pPr>
              <w:pStyle w:val="ManualCaption"/>
              <w:rPr>
                <w:sz w:val="20"/>
                <w:szCs w:val="20"/>
              </w:rPr>
            </w:pPr>
          </w:p>
          <w:p w:rsidR="000C72C6" w:rsidRDefault="00F46ED0">
            <w:pPr>
              <w:pStyle w:val="ManualCaption"/>
              <w:rPr>
                <w:sz w:val="20"/>
                <w:szCs w:val="20"/>
              </w:rPr>
            </w:pPr>
            <w:r>
              <w:rPr>
                <w:noProof/>
                <w:sz w:val="20"/>
                <w:szCs w:val="20"/>
              </w:rPr>
              <w:lastRenderedPageBreak/>
              <w:drawing>
                <wp:inline distT="0" distB="0" distL="0" distR="0">
                  <wp:extent cx="2743200" cy="175260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2743200" cy="1752600"/>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pPr>
            <w:r>
              <w:t>Figure 15</w:t>
            </w:r>
          </w:p>
        </w:tc>
      </w:tr>
    </w:tbl>
    <w:p w:rsidR="000C72C6" w:rsidRDefault="000C72C6">
      <w:pPr>
        <w:pStyle w:val="ManualHeading4"/>
        <w:rPr>
          <w:rStyle w:val="PageNumber"/>
          <w:rFonts w:ascii="Arial" w:hAnsi="Arial" w:cs="Arial"/>
        </w:rPr>
      </w:pPr>
      <w:r>
        <w:lastRenderedPageBreak/>
        <w:br w:type="page"/>
      </w:r>
      <w:r>
        <w:rPr>
          <w:rStyle w:val="PageNumber"/>
          <w:rFonts w:ascii="Arial" w:hAnsi="Arial" w:cs="Arial"/>
        </w:rPr>
        <w:lastRenderedPageBreak/>
        <w:t>Field Filter</w:t>
      </w:r>
    </w:p>
    <w:p w:rsidR="000C72C6" w:rsidRDefault="000C72C6">
      <w:r>
        <w:t xml:space="preserve">Administrators can quickly find fields by typing in a keyword into the field filter. The available field list will update with only the matching fields. </w:t>
      </w:r>
      <w:r>
        <w:rPr>
          <w:i/>
          <w:iCs/>
        </w:rPr>
        <w:t>See figure 16</w:t>
      </w:r>
      <w:r>
        <w:t>.</w:t>
      </w:r>
    </w:p>
    <w:p w:rsidR="000C72C6" w:rsidRDefault="000C72C6"/>
    <w:tbl>
      <w:tblPr>
        <w:tblW w:w="0" w:type="auto"/>
        <w:tblInd w:w="-106" w:type="dxa"/>
        <w:tblLook w:val="0000"/>
      </w:tblPr>
      <w:tblGrid>
        <w:gridCol w:w="4807"/>
        <w:gridCol w:w="4875"/>
      </w:tblGrid>
      <w:tr w:rsidR="000C72C6">
        <w:tc>
          <w:tcPr>
            <w:tcW w:w="4932" w:type="dxa"/>
            <w:tcBorders>
              <w:top w:val="nil"/>
              <w:left w:val="nil"/>
              <w:bottom w:val="nil"/>
              <w:right w:val="nil"/>
            </w:tcBorders>
          </w:tcPr>
          <w:p w:rsidR="000C72C6" w:rsidRDefault="000C72C6">
            <w:pPr>
              <w:rPr>
                <w:b/>
                <w:bCs/>
              </w:rPr>
            </w:pPr>
            <w:r>
              <w:rPr>
                <w:b/>
                <w:bCs/>
              </w:rPr>
              <w:t>To return to the full list of available data tags:</w:t>
            </w:r>
          </w:p>
          <w:p w:rsidR="000C72C6" w:rsidRDefault="000C72C6">
            <w:pPr>
              <w:numPr>
                <w:ilvl w:val="0"/>
                <w:numId w:val="2"/>
              </w:numPr>
            </w:pPr>
            <w:r>
              <w:t>Highlight the Keyword.</w:t>
            </w:r>
          </w:p>
          <w:p w:rsidR="000C72C6" w:rsidRDefault="000C72C6">
            <w:pPr>
              <w:numPr>
                <w:ilvl w:val="0"/>
                <w:numId w:val="2"/>
              </w:numPr>
            </w:pPr>
            <w:r>
              <w:t>Click the [</w:t>
            </w:r>
            <w:r>
              <w:rPr>
                <w:b/>
                <w:bCs/>
              </w:rPr>
              <w:t>Delete</w:t>
            </w:r>
            <w:r>
              <w:t>] button on the keyboard.</w:t>
            </w:r>
            <w:r>
              <w:br/>
              <w:t>The original list of available fields will display.</w:t>
            </w:r>
          </w:p>
        </w:tc>
        <w:tc>
          <w:tcPr>
            <w:tcW w:w="4932" w:type="dxa"/>
            <w:tcBorders>
              <w:top w:val="nil"/>
              <w:left w:val="nil"/>
              <w:bottom w:val="nil"/>
              <w:right w:val="nil"/>
            </w:tcBorders>
          </w:tcPr>
          <w:p w:rsidR="000C72C6" w:rsidRDefault="00F46ED0">
            <w:pPr>
              <w:jc w:val="center"/>
            </w:pPr>
            <w:r>
              <w:rPr>
                <w:noProof/>
              </w:rPr>
              <w:drawing>
                <wp:inline distT="0" distB="0" distL="0" distR="0">
                  <wp:extent cx="2124075" cy="269557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srcRect/>
                          <a:stretch>
                            <a:fillRect/>
                          </a:stretch>
                        </pic:blipFill>
                        <pic:spPr bwMode="auto">
                          <a:xfrm>
                            <a:off x="0" y="0"/>
                            <a:ext cx="2124075" cy="2695575"/>
                          </a:xfrm>
                          <a:prstGeom prst="rect">
                            <a:avLst/>
                          </a:prstGeom>
                          <a:noFill/>
                          <a:ln w="6350" cmpd="sng">
                            <a:solidFill>
                              <a:srgbClr val="C0C0C0"/>
                            </a:solidFill>
                            <a:miter lim="800000"/>
                            <a:headEnd/>
                            <a:tailEnd/>
                          </a:ln>
                          <a:effectLst/>
                        </pic:spPr>
                      </pic:pic>
                    </a:graphicData>
                  </a:graphic>
                </wp:inline>
              </w:drawing>
            </w:r>
            <w:r w:rsidR="000C72C6">
              <w:br/>
            </w:r>
            <w:r w:rsidR="000C72C6">
              <w:rPr>
                <w:b/>
                <w:bCs/>
                <w:sz w:val="16"/>
                <w:szCs w:val="16"/>
              </w:rPr>
              <w:t>Figure 16</w:t>
            </w:r>
          </w:p>
        </w:tc>
      </w:tr>
    </w:tbl>
    <w:p w:rsidR="000C72C6" w:rsidRDefault="000C72C6">
      <w:r>
        <w:br/>
      </w:r>
    </w:p>
    <w:p w:rsidR="000C72C6" w:rsidRDefault="000C72C6">
      <w:pPr>
        <w:pStyle w:val="SectionSub-title"/>
        <w:rPr>
          <w:sz w:val="20"/>
          <w:szCs w:val="20"/>
        </w:rPr>
      </w:pPr>
    </w:p>
    <w:p w:rsidR="000C72C6" w:rsidRDefault="000C72C6">
      <w:pPr>
        <w:pStyle w:val="SectionSub-title"/>
        <w:rPr>
          <w:sz w:val="20"/>
          <w:szCs w:val="20"/>
        </w:rPr>
      </w:pPr>
    </w:p>
    <w:p w:rsidR="000C72C6" w:rsidRDefault="000C72C6">
      <w:pPr>
        <w:pStyle w:val="SectionSub-title"/>
        <w:rPr>
          <w:sz w:val="20"/>
          <w:szCs w:val="20"/>
        </w:rPr>
      </w:pPr>
    </w:p>
    <w:p w:rsidR="000C72C6" w:rsidRDefault="000C72C6">
      <w:pPr>
        <w:pStyle w:val="ManualHeading2"/>
        <w:outlineLvl w:val="1"/>
      </w:pPr>
      <w:bookmarkStart w:id="88" w:name="_Toc276922588"/>
      <w:bookmarkStart w:id="89" w:name="_Toc276933951"/>
      <w:bookmarkStart w:id="90" w:name="_Toc276934186"/>
      <w:bookmarkStart w:id="91" w:name="_Toc276934345"/>
      <w:bookmarkStart w:id="92" w:name="_Toc276934471"/>
      <w:bookmarkStart w:id="93" w:name="_Toc277235056"/>
      <w:r>
        <w:t>Edit, duplicate, and delete report content</w:t>
      </w:r>
      <w:bookmarkEnd w:id="88"/>
      <w:bookmarkEnd w:id="89"/>
      <w:bookmarkEnd w:id="90"/>
      <w:bookmarkEnd w:id="91"/>
      <w:bookmarkEnd w:id="92"/>
      <w:bookmarkEnd w:id="93"/>
    </w:p>
    <w:p w:rsidR="000C72C6" w:rsidRDefault="000C72C6">
      <w:r>
        <w:t xml:space="preserve">Administrators with proper access level can edit, duplicate, and delete report content (field list details). </w:t>
      </w:r>
    </w:p>
    <w:p w:rsidR="000C72C6" w:rsidRDefault="000C72C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0"/>
        <w:gridCol w:w="5062"/>
      </w:tblGrid>
      <w:tr w:rsidR="000C72C6">
        <w:trPr>
          <w:cantSplit/>
        </w:trPr>
        <w:tc>
          <w:tcPr>
            <w:tcW w:w="9864" w:type="dxa"/>
            <w:gridSpan w:val="2"/>
            <w:tcBorders>
              <w:bottom w:val="nil"/>
            </w:tcBorders>
            <w:shd w:val="clear" w:color="auto" w:fill="000080"/>
          </w:tcPr>
          <w:p w:rsidR="000C72C6" w:rsidRDefault="000C72C6">
            <w:pPr>
              <w:rPr>
                <w:b/>
                <w:bCs/>
              </w:rPr>
            </w:pPr>
            <w:r>
              <w:rPr>
                <w:b/>
                <w:bCs/>
              </w:rPr>
              <w:t>How to edit a report content:</w:t>
            </w:r>
          </w:p>
        </w:tc>
      </w:tr>
      <w:tr w:rsidR="000C72C6">
        <w:tc>
          <w:tcPr>
            <w:tcW w:w="4801" w:type="dxa"/>
            <w:tcBorders>
              <w:top w:val="nil"/>
              <w:left w:val="nil"/>
              <w:bottom w:val="nil"/>
              <w:right w:val="nil"/>
            </w:tcBorders>
          </w:tcPr>
          <w:p w:rsidR="000C72C6" w:rsidRDefault="000C72C6">
            <w:pPr>
              <w:numPr>
                <w:ilvl w:val="0"/>
                <w:numId w:val="10"/>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0"/>
              </w:numPr>
            </w:pPr>
            <w:r>
              <w:t xml:space="preserve">Select the </w:t>
            </w:r>
            <w:r>
              <w:rPr>
                <w:b/>
                <w:bCs/>
              </w:rPr>
              <w:t xml:space="preserve">Define Report Content </w:t>
            </w:r>
            <w:r>
              <w:t xml:space="preserve">tab. The </w:t>
            </w:r>
            <w:r>
              <w:rPr>
                <w:b/>
                <w:bCs/>
              </w:rPr>
              <w:t xml:space="preserve">Define Report Content </w:t>
            </w:r>
            <w:r>
              <w:t>page will display.</w:t>
            </w:r>
          </w:p>
          <w:p w:rsidR="000C72C6" w:rsidRDefault="000C72C6">
            <w:pPr>
              <w:numPr>
                <w:ilvl w:val="0"/>
                <w:numId w:val="10"/>
              </w:numPr>
            </w:pPr>
            <w:r>
              <w:t xml:space="preserve">Click the </w:t>
            </w:r>
            <w:r>
              <w:rPr>
                <w:b/>
                <w:bCs/>
              </w:rPr>
              <w:t>Edit</w:t>
            </w:r>
            <w:r>
              <w:t xml:space="preserve"> link next to the appropriate field list name. </w:t>
            </w:r>
            <w:r>
              <w:rPr>
                <w:i/>
                <w:iCs/>
              </w:rPr>
              <w:t>See figure 17.</w:t>
            </w:r>
            <w:r>
              <w:t xml:space="preserve"> The </w:t>
            </w:r>
            <w:r>
              <w:rPr>
                <w:b/>
                <w:bCs/>
              </w:rPr>
              <w:t>Field list details</w:t>
            </w:r>
            <w:r>
              <w:t xml:space="preserve"> page will display with the field list name displayed.</w:t>
            </w:r>
          </w:p>
          <w:p w:rsidR="000C72C6" w:rsidRDefault="000C72C6">
            <w:pPr>
              <w:numPr>
                <w:ilvl w:val="0"/>
                <w:numId w:val="10"/>
              </w:numPr>
            </w:pPr>
            <w:r>
              <w:t>Make all necessary modifications to the</w:t>
            </w:r>
            <w:r>
              <w:rPr>
                <w:b/>
                <w:bCs/>
              </w:rPr>
              <w:t xml:space="preserve"> </w:t>
            </w:r>
            <w:r>
              <w:t>field list.</w:t>
            </w:r>
          </w:p>
          <w:p w:rsidR="000C72C6" w:rsidRDefault="000C72C6">
            <w:pPr>
              <w:numPr>
                <w:ilvl w:val="0"/>
                <w:numId w:val="10"/>
              </w:numPr>
            </w:pPr>
            <w:r>
              <w:t xml:space="preserve">Click </w:t>
            </w:r>
            <w:r>
              <w:rPr>
                <w:b/>
                <w:bCs/>
              </w:rPr>
              <w:t>Save this field list</w:t>
            </w:r>
            <w:r>
              <w:t xml:space="preserve">. The </w:t>
            </w:r>
            <w:r>
              <w:rPr>
                <w:b/>
                <w:bCs/>
              </w:rPr>
              <w:t xml:space="preserve">Define Report Content </w:t>
            </w:r>
            <w:r>
              <w:t>page will display</w:t>
            </w:r>
          </w:p>
          <w:p w:rsidR="000C72C6" w:rsidRDefault="000C72C6"/>
        </w:tc>
        <w:tc>
          <w:tcPr>
            <w:tcW w:w="5063" w:type="dxa"/>
            <w:tcBorders>
              <w:top w:val="nil"/>
              <w:left w:val="nil"/>
              <w:bottom w:val="nil"/>
              <w:right w:val="nil"/>
            </w:tcBorders>
          </w:tcPr>
          <w:p w:rsidR="000C72C6" w:rsidRDefault="000C72C6"/>
          <w:p w:rsidR="000C72C6" w:rsidRDefault="00F46ED0">
            <w:r>
              <w:rPr>
                <w:noProof/>
              </w:rPr>
              <w:drawing>
                <wp:inline distT="0" distB="0" distL="0" distR="0">
                  <wp:extent cx="3028950" cy="1343025"/>
                  <wp:effectExtent l="19050" t="19050" r="19050"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srcRect/>
                          <a:stretch>
                            <a:fillRect/>
                          </a:stretch>
                        </pic:blipFill>
                        <pic:spPr bwMode="auto">
                          <a:xfrm>
                            <a:off x="0" y="0"/>
                            <a:ext cx="3028950" cy="1343025"/>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17</w:t>
            </w:r>
          </w:p>
          <w:p w:rsidR="000C72C6" w:rsidRDefault="000C72C6"/>
        </w:tc>
      </w:tr>
      <w:tr w:rsidR="000C72C6">
        <w:trPr>
          <w:cantSplit/>
        </w:trPr>
        <w:tc>
          <w:tcPr>
            <w:tcW w:w="4801" w:type="dxa"/>
            <w:tcBorders>
              <w:top w:val="nil"/>
              <w:left w:val="nil"/>
              <w:bottom w:val="nil"/>
              <w:right w:val="nil"/>
            </w:tcBorders>
            <w:shd w:val="clear" w:color="auto" w:fill="000080"/>
          </w:tcPr>
          <w:p w:rsidR="000C72C6" w:rsidRDefault="000C72C6">
            <w:pPr>
              <w:rPr>
                <w:b/>
                <w:bCs/>
              </w:rPr>
            </w:pPr>
            <w:r>
              <w:rPr>
                <w:b/>
                <w:bCs/>
              </w:rPr>
              <w:lastRenderedPageBreak/>
              <w:t>How to duplicate a report list:</w:t>
            </w:r>
          </w:p>
        </w:tc>
        <w:tc>
          <w:tcPr>
            <w:tcW w:w="5063" w:type="dxa"/>
            <w:tcBorders>
              <w:top w:val="nil"/>
              <w:left w:val="nil"/>
              <w:bottom w:val="nil"/>
              <w:right w:val="nil"/>
            </w:tcBorders>
            <w:shd w:val="clear" w:color="auto" w:fill="000080"/>
          </w:tcPr>
          <w:p w:rsidR="000C72C6" w:rsidRDefault="000C72C6">
            <w:pPr>
              <w:rPr>
                <w:b/>
                <w:bCs/>
              </w:rPr>
            </w:pPr>
            <w:r>
              <w:rPr>
                <w:b/>
                <w:bCs/>
              </w:rPr>
              <w:t>How to delete a report list:</w:t>
            </w:r>
          </w:p>
        </w:tc>
      </w:tr>
      <w:tr w:rsidR="000C72C6">
        <w:tc>
          <w:tcPr>
            <w:tcW w:w="4801" w:type="dxa"/>
            <w:tcBorders>
              <w:top w:val="nil"/>
              <w:left w:val="nil"/>
              <w:bottom w:val="nil"/>
              <w:right w:val="nil"/>
            </w:tcBorders>
          </w:tcPr>
          <w:p w:rsidR="000C72C6" w:rsidRDefault="000C72C6">
            <w:pPr>
              <w:numPr>
                <w:ilvl w:val="0"/>
                <w:numId w:val="11"/>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1"/>
              </w:numPr>
            </w:pPr>
            <w:r>
              <w:t xml:space="preserve">Select the </w:t>
            </w:r>
            <w:r>
              <w:rPr>
                <w:b/>
                <w:bCs/>
              </w:rPr>
              <w:t xml:space="preserve">Define Report Content </w:t>
            </w:r>
            <w:r>
              <w:t xml:space="preserve">tab. The </w:t>
            </w:r>
            <w:r>
              <w:rPr>
                <w:b/>
                <w:bCs/>
              </w:rPr>
              <w:t xml:space="preserve">Define Report Content </w:t>
            </w:r>
            <w:r>
              <w:t>page will display.</w:t>
            </w:r>
          </w:p>
          <w:p w:rsidR="000C72C6" w:rsidRDefault="000C72C6">
            <w:pPr>
              <w:numPr>
                <w:ilvl w:val="0"/>
                <w:numId w:val="11"/>
              </w:numPr>
            </w:pPr>
            <w:r>
              <w:t xml:space="preserve">Click the </w:t>
            </w:r>
            <w:r>
              <w:rPr>
                <w:b/>
                <w:bCs/>
              </w:rPr>
              <w:t>Duplicate</w:t>
            </w:r>
            <w:r>
              <w:t xml:space="preserve"> link next to the appropriate field list name. </w:t>
            </w:r>
            <w:r>
              <w:rPr>
                <w:i/>
                <w:iCs/>
              </w:rPr>
              <w:t>See figure 17.</w:t>
            </w:r>
            <w:r>
              <w:t xml:space="preserve"> The </w:t>
            </w:r>
            <w:r>
              <w:rPr>
                <w:b/>
                <w:bCs/>
              </w:rPr>
              <w:t>Field list details</w:t>
            </w:r>
            <w:r>
              <w:t xml:space="preserve"> page will display with the field list name displayed as </w:t>
            </w:r>
            <w:r>
              <w:rPr>
                <w:i/>
                <w:iCs/>
              </w:rPr>
              <w:t>Copy of &lt;Original Field List Name Here&gt;</w:t>
            </w:r>
            <w:r>
              <w:t>.</w:t>
            </w:r>
          </w:p>
          <w:p w:rsidR="000C72C6" w:rsidRDefault="000C72C6">
            <w:pPr>
              <w:numPr>
                <w:ilvl w:val="0"/>
                <w:numId w:val="11"/>
              </w:numPr>
            </w:pPr>
            <w:r>
              <w:t xml:space="preserve">Modify the </w:t>
            </w:r>
            <w:r>
              <w:rPr>
                <w:b/>
                <w:bCs/>
              </w:rPr>
              <w:t>Field list name</w:t>
            </w:r>
            <w:r>
              <w:t>.</w:t>
            </w:r>
          </w:p>
          <w:p w:rsidR="000C72C6" w:rsidRDefault="000C72C6">
            <w:pPr>
              <w:numPr>
                <w:ilvl w:val="0"/>
                <w:numId w:val="11"/>
              </w:numPr>
            </w:pPr>
            <w:r>
              <w:t>Make all necessary modifications to the</w:t>
            </w:r>
            <w:r>
              <w:rPr>
                <w:b/>
                <w:bCs/>
              </w:rPr>
              <w:t xml:space="preserve"> </w:t>
            </w:r>
            <w:r>
              <w:t>content.</w:t>
            </w:r>
          </w:p>
          <w:p w:rsidR="000C72C6" w:rsidRDefault="000C72C6">
            <w:pPr>
              <w:numPr>
                <w:ilvl w:val="0"/>
                <w:numId w:val="11"/>
              </w:numPr>
            </w:pPr>
            <w:r>
              <w:t xml:space="preserve">Click </w:t>
            </w:r>
            <w:r>
              <w:rPr>
                <w:b/>
                <w:bCs/>
              </w:rPr>
              <w:t>Save this field list</w:t>
            </w:r>
            <w:r>
              <w:t xml:space="preserve">. The </w:t>
            </w:r>
            <w:r>
              <w:rPr>
                <w:b/>
                <w:bCs/>
              </w:rPr>
              <w:t xml:space="preserve">Define Report Content </w:t>
            </w:r>
            <w:r>
              <w:t xml:space="preserve">page will display with the newly saved field list at the top of the list.  </w:t>
            </w:r>
          </w:p>
        </w:tc>
        <w:tc>
          <w:tcPr>
            <w:tcW w:w="5063" w:type="dxa"/>
            <w:tcBorders>
              <w:top w:val="nil"/>
              <w:left w:val="nil"/>
              <w:bottom w:val="nil"/>
              <w:right w:val="nil"/>
            </w:tcBorders>
          </w:tcPr>
          <w:p w:rsidR="000C72C6" w:rsidRDefault="000C72C6">
            <w:pPr>
              <w:numPr>
                <w:ilvl w:val="0"/>
                <w:numId w:val="12"/>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2"/>
              </w:numPr>
            </w:pPr>
            <w:r>
              <w:t xml:space="preserve">Select the </w:t>
            </w:r>
            <w:r>
              <w:rPr>
                <w:b/>
                <w:bCs/>
              </w:rPr>
              <w:t xml:space="preserve">Define Report Content </w:t>
            </w:r>
            <w:r>
              <w:t xml:space="preserve">tab. The </w:t>
            </w:r>
            <w:r>
              <w:rPr>
                <w:b/>
                <w:bCs/>
              </w:rPr>
              <w:t xml:space="preserve">Define Report Content </w:t>
            </w:r>
            <w:r>
              <w:t>page will display.</w:t>
            </w:r>
          </w:p>
          <w:p w:rsidR="000C72C6" w:rsidRDefault="000C72C6">
            <w:pPr>
              <w:numPr>
                <w:ilvl w:val="0"/>
                <w:numId w:val="12"/>
              </w:numPr>
            </w:pPr>
            <w:r>
              <w:t xml:space="preserve">Click the </w:t>
            </w:r>
            <w:r>
              <w:rPr>
                <w:b/>
                <w:bCs/>
              </w:rPr>
              <w:t>Delete</w:t>
            </w:r>
            <w:r>
              <w:t xml:space="preserve"> link next to the appropriate field list. </w:t>
            </w:r>
            <w:r>
              <w:rPr>
                <w:i/>
                <w:iCs/>
              </w:rPr>
              <w:t>See figure 14.</w:t>
            </w:r>
            <w:r>
              <w:t xml:space="preserve"> An “Are you sure…” popup window will display. </w:t>
            </w:r>
            <w:r>
              <w:rPr>
                <w:i/>
                <w:iCs/>
              </w:rPr>
              <w:t>See figure 18.</w:t>
            </w:r>
          </w:p>
          <w:p w:rsidR="000C72C6" w:rsidRDefault="000C72C6"/>
          <w:p w:rsidR="000C72C6" w:rsidRDefault="00F46ED0">
            <w:pPr>
              <w:pStyle w:val="Footer"/>
              <w:tabs>
                <w:tab w:val="clear" w:pos="4320"/>
                <w:tab w:val="clear" w:pos="8640"/>
              </w:tabs>
              <w:jc w:val="center"/>
            </w:pPr>
            <w:r>
              <w:rPr>
                <w:noProof/>
              </w:rPr>
              <w:drawing>
                <wp:inline distT="0" distB="0" distL="0" distR="0">
                  <wp:extent cx="2819400" cy="113347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2819400" cy="1133475"/>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18</w:t>
            </w:r>
          </w:p>
          <w:p w:rsidR="000C72C6" w:rsidRDefault="000C72C6"/>
          <w:p w:rsidR="000C72C6" w:rsidRDefault="000C72C6">
            <w:pPr>
              <w:numPr>
                <w:ilvl w:val="0"/>
                <w:numId w:val="12"/>
              </w:numPr>
            </w:pPr>
            <w:r>
              <w:t xml:space="preserve">Click </w:t>
            </w:r>
            <w:r>
              <w:rPr>
                <w:b/>
                <w:bCs/>
              </w:rPr>
              <w:t>OK</w:t>
            </w:r>
            <w:r>
              <w:t xml:space="preserve">, or </w:t>
            </w:r>
            <w:r>
              <w:rPr>
                <w:b/>
                <w:bCs/>
              </w:rPr>
              <w:t>Cancel</w:t>
            </w:r>
            <w:r>
              <w:t xml:space="preserve"> to abort.</w:t>
            </w:r>
          </w:p>
          <w:p w:rsidR="000C72C6" w:rsidRDefault="000C72C6">
            <w:pPr>
              <w:pStyle w:val="Footer"/>
              <w:tabs>
                <w:tab w:val="clear" w:pos="4320"/>
                <w:tab w:val="clear" w:pos="8640"/>
              </w:tabs>
            </w:pPr>
          </w:p>
        </w:tc>
      </w:tr>
    </w:tbl>
    <w:p w:rsidR="000C72C6" w:rsidRDefault="000C72C6">
      <w:pPr>
        <w:pStyle w:val="Heading1"/>
        <w:tabs>
          <w:tab w:val="num" w:pos="720"/>
        </w:tabs>
        <w:jc w:val="center"/>
        <w:rPr>
          <w:rFonts w:ascii="Times New Roman" w:hAnsi="Times New Roman" w:cs="Times New Roman"/>
        </w:rPr>
      </w:pPr>
    </w:p>
    <w:p w:rsidR="000C72C6" w:rsidRDefault="000C72C6">
      <w:pPr>
        <w:pStyle w:val="ManualHeading1"/>
        <w:outlineLvl w:val="0"/>
      </w:pPr>
      <w:bookmarkStart w:id="94" w:name="_Toc276922589"/>
      <w:bookmarkStart w:id="95" w:name="_Toc276933952"/>
      <w:bookmarkStart w:id="96" w:name="_Toc276934187"/>
      <w:bookmarkStart w:id="97" w:name="_Toc276934346"/>
      <w:bookmarkStart w:id="98" w:name="_Toc276934472"/>
      <w:bookmarkStart w:id="99" w:name="_Toc277235057"/>
      <w:r>
        <w:t>Assemble Reports</w:t>
      </w:r>
      <w:bookmarkEnd w:id="94"/>
      <w:bookmarkEnd w:id="95"/>
      <w:bookmarkEnd w:id="96"/>
      <w:bookmarkEnd w:id="97"/>
      <w:bookmarkEnd w:id="98"/>
      <w:bookmarkEnd w:id="99"/>
    </w:p>
    <w:p w:rsidR="000C72C6" w:rsidRDefault="000C72C6">
      <w:r>
        <w:t>Assemble reports allows administrators with proper access level to assemble the report by combining the report list and the report content (field list).</w:t>
      </w:r>
    </w:p>
    <w:p w:rsidR="000C72C6" w:rsidRDefault="000C72C6"/>
    <w:p w:rsidR="000C72C6" w:rsidRDefault="000C72C6">
      <w:pPr>
        <w:pStyle w:val="ManualHeading2"/>
        <w:outlineLvl w:val="1"/>
      </w:pPr>
      <w:bookmarkStart w:id="100" w:name="_Toc276922590"/>
      <w:bookmarkStart w:id="101" w:name="_Toc276933953"/>
      <w:bookmarkStart w:id="102" w:name="_Toc276934188"/>
      <w:bookmarkStart w:id="103" w:name="_Toc276934347"/>
      <w:bookmarkStart w:id="104" w:name="_Toc276934473"/>
      <w:bookmarkStart w:id="105" w:name="_Toc277235058"/>
      <w:r>
        <w:t>Define A Report</w:t>
      </w:r>
      <w:bookmarkEnd w:id="100"/>
      <w:bookmarkEnd w:id="101"/>
      <w:bookmarkEnd w:id="102"/>
      <w:bookmarkEnd w:id="103"/>
      <w:bookmarkEnd w:id="104"/>
      <w:bookmarkEnd w:id="105"/>
    </w:p>
    <w:tbl>
      <w:tblPr>
        <w:tblW w:w="8856" w:type="dxa"/>
        <w:tblInd w:w="-106" w:type="dxa"/>
        <w:tblLook w:val="0000"/>
      </w:tblPr>
      <w:tblGrid>
        <w:gridCol w:w="108"/>
        <w:gridCol w:w="3427"/>
        <w:gridCol w:w="5213"/>
        <w:gridCol w:w="108"/>
      </w:tblGrid>
      <w:tr w:rsidR="000C72C6">
        <w:trPr>
          <w:gridBefore w:val="1"/>
          <w:wBefore w:w="108" w:type="dxa"/>
          <w:cantSplit/>
        </w:trPr>
        <w:tc>
          <w:tcPr>
            <w:tcW w:w="8748" w:type="dxa"/>
            <w:gridSpan w:val="3"/>
            <w:tcBorders>
              <w:top w:val="nil"/>
              <w:left w:val="nil"/>
              <w:bottom w:val="nil"/>
              <w:right w:val="nil"/>
            </w:tcBorders>
            <w:shd w:val="clear" w:color="auto" w:fill="000080"/>
          </w:tcPr>
          <w:p w:rsidR="000C72C6" w:rsidRDefault="000C72C6">
            <w:pPr>
              <w:rPr>
                <w:b/>
                <w:bCs/>
              </w:rPr>
            </w:pPr>
            <w:r>
              <w:rPr>
                <w:b/>
                <w:bCs/>
              </w:rPr>
              <w:t>How create new report:</w:t>
            </w:r>
          </w:p>
        </w:tc>
      </w:tr>
      <w:tr w:rsidR="000C72C6">
        <w:trPr>
          <w:gridAfter w:val="1"/>
          <w:wAfter w:w="108" w:type="dxa"/>
        </w:trPr>
        <w:tc>
          <w:tcPr>
            <w:tcW w:w="3535" w:type="dxa"/>
            <w:gridSpan w:val="2"/>
            <w:tcBorders>
              <w:top w:val="nil"/>
              <w:left w:val="nil"/>
              <w:bottom w:val="nil"/>
              <w:right w:val="nil"/>
            </w:tcBorders>
          </w:tcPr>
          <w:p w:rsidR="000C72C6" w:rsidRDefault="000C72C6">
            <w:pPr>
              <w:numPr>
                <w:ilvl w:val="0"/>
                <w:numId w:val="13"/>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3"/>
              </w:numPr>
            </w:pPr>
            <w:r>
              <w:t xml:space="preserve">Click the </w:t>
            </w:r>
            <w:r>
              <w:rPr>
                <w:b/>
                <w:bCs/>
              </w:rPr>
              <w:t xml:space="preserve">Assemble Reports </w:t>
            </w:r>
            <w:r>
              <w:t xml:space="preserve">tab. The </w:t>
            </w:r>
            <w:r>
              <w:rPr>
                <w:b/>
                <w:bCs/>
              </w:rPr>
              <w:t xml:space="preserve">Assemble Reports </w:t>
            </w:r>
            <w:r>
              <w:t>page will display.</w:t>
            </w:r>
          </w:p>
          <w:p w:rsidR="000C72C6" w:rsidRDefault="000C72C6">
            <w:pPr>
              <w:numPr>
                <w:ilvl w:val="0"/>
                <w:numId w:val="13"/>
              </w:numPr>
              <w:rPr>
                <w:i/>
                <w:iCs/>
              </w:rPr>
            </w:pPr>
            <w:r>
              <w:t xml:space="preserve">Click the </w:t>
            </w:r>
            <w:r>
              <w:rPr>
                <w:b/>
                <w:bCs/>
              </w:rPr>
              <w:t>Define a report</w:t>
            </w:r>
            <w:r>
              <w:t xml:space="preserve"> button  (</w:t>
            </w:r>
            <w:r w:rsidR="00F46ED0">
              <w:rPr>
                <w:noProof/>
              </w:rPr>
              <w:drawing>
                <wp:inline distT="0" distB="0" distL="0" distR="0">
                  <wp:extent cx="981075" cy="2190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srcRect/>
                          <a:stretch>
                            <a:fillRect/>
                          </a:stretch>
                        </pic:blipFill>
                        <pic:spPr bwMode="auto">
                          <a:xfrm>
                            <a:off x="0" y="0"/>
                            <a:ext cx="981075" cy="219075"/>
                          </a:xfrm>
                          <a:prstGeom prst="rect">
                            <a:avLst/>
                          </a:prstGeom>
                          <a:noFill/>
                          <a:ln w="9525">
                            <a:noFill/>
                            <a:miter lim="800000"/>
                            <a:headEnd/>
                            <a:tailEnd/>
                          </a:ln>
                        </pic:spPr>
                      </pic:pic>
                    </a:graphicData>
                  </a:graphic>
                </wp:inline>
              </w:drawing>
            </w:r>
            <w:r>
              <w:t xml:space="preserve">). The </w:t>
            </w:r>
            <w:r>
              <w:rPr>
                <w:b/>
                <w:bCs/>
              </w:rPr>
              <w:t>Report definitions details</w:t>
            </w:r>
            <w:r>
              <w:t xml:space="preserve"> page displays. </w:t>
            </w:r>
            <w:r>
              <w:rPr>
                <w:i/>
                <w:iCs/>
              </w:rPr>
              <w:t>See figure 19.</w:t>
            </w:r>
          </w:p>
          <w:p w:rsidR="000C72C6" w:rsidRDefault="000C72C6">
            <w:pPr>
              <w:numPr>
                <w:ilvl w:val="0"/>
                <w:numId w:val="13"/>
              </w:numPr>
            </w:pPr>
            <w:r>
              <w:t xml:space="preserve">Enter the </w:t>
            </w:r>
            <w:r>
              <w:rPr>
                <w:b/>
                <w:bCs/>
              </w:rPr>
              <w:t>Report definition name</w:t>
            </w:r>
            <w:r>
              <w:t>.</w:t>
            </w:r>
          </w:p>
          <w:p w:rsidR="000C72C6" w:rsidRDefault="000C72C6">
            <w:pPr>
              <w:numPr>
                <w:ilvl w:val="0"/>
                <w:numId w:val="13"/>
              </w:numPr>
            </w:pPr>
            <w:r>
              <w:lastRenderedPageBreak/>
              <w:t xml:space="preserve">Select the </w:t>
            </w:r>
            <w:r>
              <w:rPr>
                <w:b/>
                <w:bCs/>
              </w:rPr>
              <w:t>Output format</w:t>
            </w:r>
            <w:r>
              <w:t xml:space="preserve">. </w:t>
            </w:r>
          </w:p>
          <w:p w:rsidR="000C72C6" w:rsidRDefault="000C72C6">
            <w:pPr>
              <w:ind w:left="360"/>
            </w:pPr>
            <w:r>
              <w:rPr>
                <w:b/>
                <w:bCs/>
                <w:i/>
                <w:iCs/>
                <w:color w:val="800000"/>
                <w:shd w:val="clear" w:color="auto" w:fill="FFFF99"/>
              </w:rPr>
              <w:t>Note:</w:t>
            </w:r>
            <w:r>
              <w:rPr>
                <w:i/>
                <w:iCs/>
                <w:shd w:val="clear" w:color="auto" w:fill="FFFF99"/>
              </w:rPr>
              <w:t xml:space="preserve"> Comma-delimited (.csv) files will automatically open in Microsoft Excel.</w:t>
            </w:r>
          </w:p>
          <w:p w:rsidR="000C72C6" w:rsidRDefault="000C72C6"/>
          <w:p w:rsidR="000C72C6" w:rsidRDefault="000C72C6">
            <w:pPr>
              <w:numPr>
                <w:ilvl w:val="0"/>
                <w:numId w:val="13"/>
              </w:numPr>
            </w:pPr>
            <w:r>
              <w:t xml:space="preserve">Select a </w:t>
            </w:r>
            <w:r>
              <w:rPr>
                <w:b/>
                <w:bCs/>
              </w:rPr>
              <w:t>report list</w:t>
            </w:r>
            <w:r>
              <w:t>.</w:t>
            </w:r>
          </w:p>
          <w:p w:rsidR="000C72C6" w:rsidRDefault="000C72C6">
            <w:pPr>
              <w:numPr>
                <w:ilvl w:val="0"/>
                <w:numId w:val="13"/>
              </w:numPr>
            </w:pPr>
            <w:r>
              <w:t xml:space="preserve">Select a </w:t>
            </w:r>
            <w:r>
              <w:rPr>
                <w:b/>
                <w:bCs/>
              </w:rPr>
              <w:t>field list</w:t>
            </w:r>
            <w:r>
              <w:t>.</w:t>
            </w:r>
          </w:p>
          <w:p w:rsidR="000C72C6" w:rsidRDefault="000C72C6">
            <w:pPr>
              <w:numPr>
                <w:ilvl w:val="0"/>
                <w:numId w:val="13"/>
              </w:numPr>
            </w:pPr>
            <w:r>
              <w:t xml:space="preserve">Click </w:t>
            </w:r>
            <w:r>
              <w:rPr>
                <w:b/>
                <w:bCs/>
              </w:rPr>
              <w:t>Save this report definition</w:t>
            </w:r>
            <w:r>
              <w:t xml:space="preserve">. The </w:t>
            </w:r>
            <w:r>
              <w:rPr>
                <w:b/>
                <w:bCs/>
              </w:rPr>
              <w:t>Assemble Reports</w:t>
            </w:r>
            <w:r>
              <w:t xml:space="preserve"> page will display with the newly created report at the top of the list.</w:t>
            </w:r>
          </w:p>
          <w:tbl>
            <w:tblPr>
              <w:tblW w:w="0" w:type="auto"/>
              <w:tblLook w:val="0000"/>
            </w:tblPr>
            <w:tblGrid>
              <w:gridCol w:w="3303"/>
            </w:tblGrid>
            <w:tr w:rsidR="000C72C6">
              <w:tc>
                <w:tcPr>
                  <w:tcW w:w="3303" w:type="dxa"/>
                </w:tcPr>
                <w:p w:rsidR="000C72C6" w:rsidRDefault="000C72C6"/>
              </w:tc>
            </w:tr>
          </w:tbl>
          <w:p w:rsidR="000C72C6" w:rsidRDefault="000C72C6"/>
        </w:tc>
        <w:tc>
          <w:tcPr>
            <w:tcW w:w="5213" w:type="dxa"/>
            <w:tcBorders>
              <w:top w:val="nil"/>
              <w:left w:val="nil"/>
              <w:bottom w:val="nil"/>
              <w:right w:val="nil"/>
            </w:tcBorders>
          </w:tcPr>
          <w:p w:rsidR="000C72C6" w:rsidRDefault="000C72C6"/>
          <w:tbl>
            <w:tblPr>
              <w:tblW w:w="0" w:type="auto"/>
              <w:tblLook w:val="0000"/>
            </w:tblPr>
            <w:tblGrid>
              <w:gridCol w:w="4926"/>
            </w:tblGrid>
            <w:tr w:rsidR="000C72C6">
              <w:tc>
                <w:tcPr>
                  <w:tcW w:w="4701" w:type="dxa"/>
                </w:tcPr>
                <w:p w:rsidR="000C72C6" w:rsidRDefault="00F46ED0">
                  <w:pPr>
                    <w:jc w:val="center"/>
                  </w:pPr>
                  <w:r>
                    <w:rPr>
                      <w:noProof/>
                    </w:rPr>
                    <w:lastRenderedPageBreak/>
                    <w:drawing>
                      <wp:inline distT="0" distB="0" distL="0" distR="0">
                        <wp:extent cx="2943225" cy="2076450"/>
                        <wp:effectExtent l="19050" t="19050" r="2857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2943225" cy="2076450"/>
                                </a:xfrm>
                                <a:prstGeom prst="rect">
                                  <a:avLst/>
                                </a:prstGeom>
                                <a:noFill/>
                                <a:ln w="6350" cmpd="sng">
                                  <a:solidFill>
                                    <a:srgbClr val="C0C0C0"/>
                                  </a:solidFill>
                                  <a:miter lim="800000"/>
                                  <a:headEnd/>
                                  <a:tailEnd/>
                                </a:ln>
                                <a:effectLst/>
                              </pic:spPr>
                            </pic:pic>
                          </a:graphicData>
                        </a:graphic>
                      </wp:inline>
                    </w:drawing>
                  </w:r>
                  <w:r w:rsidR="000C72C6">
                    <w:br/>
                  </w:r>
                  <w:r w:rsidR="000C72C6">
                    <w:rPr>
                      <w:b/>
                      <w:bCs/>
                      <w:sz w:val="16"/>
                      <w:szCs w:val="16"/>
                    </w:rPr>
                    <w:t>Figure 19</w:t>
                  </w:r>
                </w:p>
              </w:tc>
            </w:tr>
            <w:tr w:rsidR="000C72C6">
              <w:tc>
                <w:tcPr>
                  <w:tcW w:w="4701" w:type="dxa"/>
                </w:tcPr>
                <w:p w:rsidR="000C72C6" w:rsidRDefault="000C72C6"/>
              </w:tc>
            </w:tr>
          </w:tbl>
          <w:p w:rsidR="000C72C6" w:rsidRDefault="000C72C6">
            <w:pPr>
              <w:jc w:val="center"/>
            </w:pPr>
          </w:p>
        </w:tc>
      </w:tr>
    </w:tbl>
    <w:p w:rsidR="000C72C6" w:rsidRDefault="000C72C6">
      <w:pPr>
        <w:pStyle w:val="ManualHeading2"/>
        <w:outlineLvl w:val="1"/>
      </w:pPr>
      <w:bookmarkStart w:id="106" w:name="_Toc276922591"/>
      <w:bookmarkStart w:id="107" w:name="_Toc276933954"/>
      <w:bookmarkStart w:id="108" w:name="_Toc276934189"/>
      <w:bookmarkStart w:id="109" w:name="_Toc276934348"/>
      <w:bookmarkStart w:id="110" w:name="_Toc276934474"/>
      <w:bookmarkStart w:id="111" w:name="_Toc277235059"/>
      <w:r>
        <w:lastRenderedPageBreak/>
        <w:t>Edit, duplicate, and delete reports</w:t>
      </w:r>
      <w:bookmarkEnd w:id="106"/>
      <w:bookmarkEnd w:id="107"/>
      <w:bookmarkEnd w:id="108"/>
      <w:bookmarkEnd w:id="109"/>
      <w:bookmarkEnd w:id="110"/>
      <w:bookmarkEnd w:id="111"/>
    </w:p>
    <w:p w:rsidR="000C72C6" w:rsidRDefault="000C72C6">
      <w:r>
        <w:t xml:space="preserve">Administrators with proper access level can edit, duplicate, and delete reports.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3"/>
        <w:gridCol w:w="5059"/>
      </w:tblGrid>
      <w:tr w:rsidR="000C72C6">
        <w:trPr>
          <w:cantSplit/>
        </w:trPr>
        <w:tc>
          <w:tcPr>
            <w:tcW w:w="9864" w:type="dxa"/>
            <w:gridSpan w:val="2"/>
            <w:tcBorders>
              <w:bottom w:val="nil"/>
            </w:tcBorders>
            <w:shd w:val="clear" w:color="auto" w:fill="000080"/>
          </w:tcPr>
          <w:p w:rsidR="000C72C6" w:rsidRDefault="000C72C6">
            <w:pPr>
              <w:rPr>
                <w:b/>
                <w:bCs/>
              </w:rPr>
            </w:pPr>
            <w:r>
              <w:rPr>
                <w:b/>
                <w:bCs/>
              </w:rPr>
              <w:t>How to edit a report list:</w:t>
            </w:r>
          </w:p>
        </w:tc>
      </w:tr>
      <w:tr w:rsidR="000C72C6">
        <w:tc>
          <w:tcPr>
            <w:tcW w:w="4801" w:type="dxa"/>
            <w:tcBorders>
              <w:top w:val="nil"/>
              <w:left w:val="nil"/>
              <w:bottom w:val="nil"/>
              <w:right w:val="nil"/>
            </w:tcBorders>
          </w:tcPr>
          <w:p w:rsidR="000C72C6" w:rsidRDefault="000C72C6">
            <w:pPr>
              <w:numPr>
                <w:ilvl w:val="0"/>
                <w:numId w:val="1"/>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
              </w:numPr>
            </w:pPr>
            <w:r>
              <w:t xml:space="preserve">Click the </w:t>
            </w:r>
            <w:r>
              <w:rPr>
                <w:b/>
                <w:bCs/>
              </w:rPr>
              <w:t xml:space="preserve">Assemble Reports </w:t>
            </w:r>
            <w:r>
              <w:t xml:space="preserve">tab. The </w:t>
            </w:r>
            <w:r>
              <w:rPr>
                <w:b/>
                <w:bCs/>
              </w:rPr>
              <w:t xml:space="preserve">Assemble Reports </w:t>
            </w:r>
            <w:r>
              <w:t>page will display.</w:t>
            </w:r>
          </w:p>
          <w:p w:rsidR="000C72C6" w:rsidRDefault="000C72C6">
            <w:pPr>
              <w:numPr>
                <w:ilvl w:val="0"/>
                <w:numId w:val="1"/>
              </w:numPr>
            </w:pPr>
            <w:r>
              <w:t xml:space="preserve">Click the </w:t>
            </w:r>
            <w:r>
              <w:rPr>
                <w:b/>
                <w:bCs/>
              </w:rPr>
              <w:t>Edit</w:t>
            </w:r>
            <w:r>
              <w:t xml:space="preserve"> link next to the appropriate report. </w:t>
            </w:r>
            <w:r>
              <w:rPr>
                <w:i/>
                <w:iCs/>
              </w:rPr>
              <w:t>See figure 20.</w:t>
            </w:r>
            <w:r>
              <w:t xml:space="preserve"> The </w:t>
            </w:r>
            <w:r>
              <w:rPr>
                <w:b/>
                <w:bCs/>
              </w:rPr>
              <w:t>Report definitions details</w:t>
            </w:r>
            <w:r>
              <w:t xml:space="preserve"> page will display</w:t>
            </w:r>
          </w:p>
          <w:p w:rsidR="000C72C6" w:rsidRDefault="000C72C6">
            <w:pPr>
              <w:numPr>
                <w:ilvl w:val="0"/>
                <w:numId w:val="1"/>
              </w:numPr>
            </w:pPr>
            <w:r>
              <w:t>Make all necessary modifications to the</w:t>
            </w:r>
            <w:r>
              <w:rPr>
                <w:b/>
                <w:bCs/>
              </w:rPr>
              <w:t xml:space="preserve"> </w:t>
            </w:r>
            <w:r>
              <w:t>report details.</w:t>
            </w:r>
          </w:p>
          <w:p w:rsidR="000C72C6" w:rsidRDefault="000C72C6">
            <w:pPr>
              <w:numPr>
                <w:ilvl w:val="0"/>
                <w:numId w:val="1"/>
              </w:numPr>
            </w:pPr>
            <w:r>
              <w:t xml:space="preserve">Click </w:t>
            </w:r>
            <w:r>
              <w:rPr>
                <w:b/>
                <w:bCs/>
              </w:rPr>
              <w:t>Save this report definition</w:t>
            </w:r>
            <w:r>
              <w:t xml:space="preserve">. The </w:t>
            </w:r>
            <w:r>
              <w:rPr>
                <w:b/>
                <w:bCs/>
              </w:rPr>
              <w:t xml:space="preserve">Assemble Reports </w:t>
            </w:r>
            <w:r>
              <w:t>page will display.</w:t>
            </w:r>
            <w:r>
              <w:br/>
            </w:r>
          </w:p>
        </w:tc>
        <w:tc>
          <w:tcPr>
            <w:tcW w:w="5063" w:type="dxa"/>
            <w:tcBorders>
              <w:top w:val="nil"/>
              <w:left w:val="nil"/>
              <w:bottom w:val="nil"/>
              <w:right w:val="nil"/>
            </w:tcBorders>
          </w:tcPr>
          <w:p w:rsidR="000C72C6" w:rsidRDefault="000C72C6"/>
          <w:p w:rsidR="000C72C6" w:rsidRDefault="00F46ED0">
            <w:r>
              <w:rPr>
                <w:noProof/>
              </w:rPr>
              <w:drawing>
                <wp:inline distT="0" distB="0" distL="0" distR="0">
                  <wp:extent cx="2971800" cy="104775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srcRect/>
                          <a:stretch>
                            <a:fillRect/>
                          </a:stretch>
                        </pic:blipFill>
                        <pic:spPr bwMode="auto">
                          <a:xfrm>
                            <a:off x="0" y="0"/>
                            <a:ext cx="2971800" cy="1047750"/>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20</w:t>
            </w:r>
          </w:p>
          <w:p w:rsidR="000C72C6" w:rsidRDefault="000C72C6"/>
        </w:tc>
      </w:tr>
      <w:tr w:rsidR="000C72C6">
        <w:trPr>
          <w:cantSplit/>
        </w:trPr>
        <w:tc>
          <w:tcPr>
            <w:tcW w:w="4801" w:type="dxa"/>
            <w:tcBorders>
              <w:top w:val="nil"/>
              <w:left w:val="nil"/>
              <w:bottom w:val="nil"/>
              <w:right w:val="nil"/>
            </w:tcBorders>
            <w:shd w:val="clear" w:color="auto" w:fill="000080"/>
          </w:tcPr>
          <w:p w:rsidR="000C72C6" w:rsidRDefault="000C72C6">
            <w:pPr>
              <w:rPr>
                <w:b/>
                <w:bCs/>
              </w:rPr>
            </w:pPr>
            <w:r>
              <w:rPr>
                <w:b/>
                <w:bCs/>
              </w:rPr>
              <w:t>How to duplicate a report list:</w:t>
            </w:r>
          </w:p>
        </w:tc>
        <w:tc>
          <w:tcPr>
            <w:tcW w:w="5063" w:type="dxa"/>
            <w:tcBorders>
              <w:top w:val="nil"/>
              <w:left w:val="nil"/>
              <w:bottom w:val="nil"/>
              <w:right w:val="nil"/>
            </w:tcBorders>
            <w:shd w:val="clear" w:color="auto" w:fill="000080"/>
          </w:tcPr>
          <w:p w:rsidR="000C72C6" w:rsidRDefault="000C72C6">
            <w:pPr>
              <w:rPr>
                <w:b/>
                <w:bCs/>
              </w:rPr>
            </w:pPr>
            <w:r>
              <w:rPr>
                <w:b/>
                <w:bCs/>
              </w:rPr>
              <w:t>How to delete a report list:</w:t>
            </w:r>
          </w:p>
        </w:tc>
      </w:tr>
      <w:tr w:rsidR="000C72C6">
        <w:tc>
          <w:tcPr>
            <w:tcW w:w="4801" w:type="dxa"/>
            <w:tcBorders>
              <w:top w:val="nil"/>
              <w:left w:val="nil"/>
              <w:bottom w:val="nil"/>
              <w:right w:val="nil"/>
            </w:tcBorders>
          </w:tcPr>
          <w:p w:rsidR="000C72C6" w:rsidRDefault="000C72C6">
            <w:pPr>
              <w:numPr>
                <w:ilvl w:val="0"/>
                <w:numId w:val="16"/>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6"/>
              </w:numPr>
            </w:pPr>
            <w:r>
              <w:t xml:space="preserve">Click the </w:t>
            </w:r>
            <w:r>
              <w:rPr>
                <w:b/>
                <w:bCs/>
              </w:rPr>
              <w:t xml:space="preserve">Assemble Reports </w:t>
            </w:r>
            <w:r>
              <w:t xml:space="preserve">tab. The </w:t>
            </w:r>
            <w:r>
              <w:rPr>
                <w:b/>
                <w:bCs/>
              </w:rPr>
              <w:t xml:space="preserve">Assemble Reports </w:t>
            </w:r>
            <w:r>
              <w:t>page will display.</w:t>
            </w:r>
          </w:p>
          <w:p w:rsidR="000C72C6" w:rsidRDefault="000C72C6">
            <w:pPr>
              <w:numPr>
                <w:ilvl w:val="0"/>
                <w:numId w:val="16"/>
              </w:numPr>
            </w:pPr>
            <w:r>
              <w:t xml:space="preserve">Click the </w:t>
            </w:r>
            <w:r>
              <w:rPr>
                <w:b/>
                <w:bCs/>
              </w:rPr>
              <w:t>Duplicate</w:t>
            </w:r>
            <w:r>
              <w:t xml:space="preserve"> link next to the appropriate report. </w:t>
            </w:r>
            <w:r>
              <w:rPr>
                <w:i/>
                <w:iCs/>
              </w:rPr>
              <w:t>See figure 20.</w:t>
            </w:r>
            <w:r>
              <w:t xml:space="preserve"> The </w:t>
            </w:r>
            <w:r>
              <w:rPr>
                <w:b/>
                <w:bCs/>
              </w:rPr>
              <w:t>Report definitions details</w:t>
            </w:r>
            <w:r>
              <w:t xml:space="preserve"> page will display with the report definition name displayed as </w:t>
            </w:r>
            <w:r>
              <w:rPr>
                <w:i/>
                <w:iCs/>
              </w:rPr>
              <w:t>Copy of &lt;Original Report Definition Name Here&gt;</w:t>
            </w:r>
            <w:r>
              <w:t>.</w:t>
            </w:r>
          </w:p>
          <w:p w:rsidR="000C72C6" w:rsidRDefault="000C72C6">
            <w:pPr>
              <w:numPr>
                <w:ilvl w:val="0"/>
                <w:numId w:val="16"/>
              </w:numPr>
            </w:pPr>
            <w:r>
              <w:t xml:space="preserve">Modify the </w:t>
            </w:r>
            <w:r>
              <w:rPr>
                <w:b/>
                <w:bCs/>
              </w:rPr>
              <w:t>Report definition name</w:t>
            </w:r>
            <w:r>
              <w:t>.</w:t>
            </w:r>
          </w:p>
          <w:p w:rsidR="000C72C6" w:rsidRDefault="000C72C6">
            <w:pPr>
              <w:numPr>
                <w:ilvl w:val="0"/>
                <w:numId w:val="16"/>
              </w:numPr>
            </w:pPr>
            <w:r>
              <w:t>Make all necessary modifications to the</w:t>
            </w:r>
            <w:r>
              <w:rPr>
                <w:b/>
                <w:bCs/>
              </w:rPr>
              <w:t xml:space="preserve"> </w:t>
            </w:r>
            <w:r>
              <w:t xml:space="preserve">email </w:t>
            </w:r>
            <w:r>
              <w:lastRenderedPageBreak/>
              <w:t>details.</w:t>
            </w:r>
          </w:p>
          <w:p w:rsidR="000C72C6" w:rsidRDefault="000C72C6">
            <w:pPr>
              <w:numPr>
                <w:ilvl w:val="0"/>
                <w:numId w:val="16"/>
              </w:numPr>
            </w:pPr>
            <w:r>
              <w:t xml:space="preserve">Click </w:t>
            </w:r>
            <w:r>
              <w:rPr>
                <w:b/>
                <w:bCs/>
              </w:rPr>
              <w:t>Save this report definition</w:t>
            </w:r>
            <w:r>
              <w:t xml:space="preserve">. The </w:t>
            </w:r>
            <w:r>
              <w:rPr>
                <w:b/>
                <w:bCs/>
              </w:rPr>
              <w:t xml:space="preserve">Assemble Reports </w:t>
            </w:r>
            <w:r>
              <w:t xml:space="preserve">page will display with the newly created report at the top of the list.  </w:t>
            </w:r>
          </w:p>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p w:rsidR="000C72C6" w:rsidRDefault="000C72C6"/>
        </w:tc>
        <w:tc>
          <w:tcPr>
            <w:tcW w:w="5063" w:type="dxa"/>
            <w:tcBorders>
              <w:top w:val="nil"/>
              <w:left w:val="nil"/>
              <w:bottom w:val="nil"/>
              <w:right w:val="nil"/>
            </w:tcBorders>
          </w:tcPr>
          <w:p w:rsidR="000C72C6" w:rsidRDefault="000C72C6">
            <w:pPr>
              <w:numPr>
                <w:ilvl w:val="0"/>
                <w:numId w:val="17"/>
              </w:numPr>
            </w:pPr>
            <w:r>
              <w:lastRenderedPageBreak/>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7"/>
              </w:numPr>
            </w:pPr>
            <w:r>
              <w:t xml:space="preserve">Click the </w:t>
            </w:r>
            <w:r>
              <w:rPr>
                <w:b/>
                <w:bCs/>
              </w:rPr>
              <w:t xml:space="preserve">Assemble Reports </w:t>
            </w:r>
            <w:r>
              <w:t xml:space="preserve">tab. The </w:t>
            </w:r>
            <w:r>
              <w:rPr>
                <w:b/>
                <w:bCs/>
              </w:rPr>
              <w:t xml:space="preserve">Assemble Reports </w:t>
            </w:r>
            <w:r>
              <w:t>page will display.</w:t>
            </w:r>
          </w:p>
          <w:p w:rsidR="000C72C6" w:rsidRDefault="000C72C6">
            <w:pPr>
              <w:numPr>
                <w:ilvl w:val="0"/>
                <w:numId w:val="17"/>
              </w:numPr>
            </w:pPr>
            <w:r>
              <w:t xml:space="preserve">Click the </w:t>
            </w:r>
            <w:r>
              <w:rPr>
                <w:b/>
                <w:bCs/>
              </w:rPr>
              <w:t>Delete</w:t>
            </w:r>
            <w:r>
              <w:t xml:space="preserve"> link next to the appropriate report. </w:t>
            </w:r>
            <w:r>
              <w:rPr>
                <w:i/>
                <w:iCs/>
              </w:rPr>
              <w:t>See figure 17.</w:t>
            </w:r>
            <w:r>
              <w:t xml:space="preserve"> An “Are you sure…” popup window will display. </w:t>
            </w:r>
            <w:r>
              <w:rPr>
                <w:i/>
                <w:iCs/>
              </w:rPr>
              <w:t>See figure 21.</w:t>
            </w:r>
          </w:p>
          <w:p w:rsidR="000C72C6" w:rsidRDefault="000C72C6"/>
          <w:p w:rsidR="000C72C6" w:rsidRDefault="00F46ED0">
            <w:pPr>
              <w:pStyle w:val="Footer"/>
              <w:tabs>
                <w:tab w:val="clear" w:pos="4320"/>
                <w:tab w:val="clear" w:pos="8640"/>
              </w:tabs>
            </w:pPr>
            <w:r>
              <w:rPr>
                <w:noProof/>
              </w:rPr>
              <w:lastRenderedPageBreak/>
              <w:drawing>
                <wp:inline distT="0" distB="0" distL="0" distR="0">
                  <wp:extent cx="3009900" cy="10668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3009900" cy="1066800"/>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21</w:t>
            </w:r>
          </w:p>
          <w:p w:rsidR="000C72C6" w:rsidRDefault="000C72C6"/>
          <w:p w:rsidR="000C72C6" w:rsidRDefault="000C72C6">
            <w:pPr>
              <w:numPr>
                <w:ilvl w:val="0"/>
                <w:numId w:val="17"/>
              </w:numPr>
            </w:pPr>
            <w:r>
              <w:t xml:space="preserve">Click </w:t>
            </w:r>
            <w:r>
              <w:rPr>
                <w:b/>
                <w:bCs/>
              </w:rPr>
              <w:t>OK</w:t>
            </w:r>
            <w:r>
              <w:t xml:space="preserve">, or </w:t>
            </w:r>
            <w:r>
              <w:rPr>
                <w:b/>
                <w:bCs/>
              </w:rPr>
              <w:t>Cancel</w:t>
            </w:r>
            <w:r>
              <w:t xml:space="preserve"> to abort.</w:t>
            </w:r>
          </w:p>
          <w:p w:rsidR="000C72C6" w:rsidRDefault="000C72C6"/>
          <w:p w:rsidR="000C72C6" w:rsidRDefault="000C72C6">
            <w:pPr>
              <w:pStyle w:val="Footer"/>
              <w:tabs>
                <w:tab w:val="clear" w:pos="4320"/>
                <w:tab w:val="clear" w:pos="8640"/>
              </w:tabs>
            </w:pPr>
          </w:p>
        </w:tc>
      </w:tr>
    </w:tbl>
    <w:p w:rsidR="000C72C6" w:rsidRDefault="000C72C6">
      <w:pPr>
        <w:pStyle w:val="ManualHeading1"/>
        <w:outlineLvl w:val="0"/>
      </w:pPr>
      <w:bookmarkStart w:id="112" w:name="_Toc276922592"/>
      <w:bookmarkStart w:id="113" w:name="_Toc276933955"/>
      <w:bookmarkStart w:id="114" w:name="_Toc276934190"/>
      <w:bookmarkStart w:id="115" w:name="_Toc276934349"/>
      <w:bookmarkStart w:id="116" w:name="_Toc276934475"/>
      <w:bookmarkStart w:id="117" w:name="_Toc277235060"/>
      <w:r>
        <w:lastRenderedPageBreak/>
        <w:t>Run Reports</w:t>
      </w:r>
      <w:bookmarkEnd w:id="112"/>
      <w:bookmarkEnd w:id="113"/>
      <w:bookmarkEnd w:id="114"/>
      <w:bookmarkEnd w:id="115"/>
      <w:bookmarkEnd w:id="116"/>
      <w:bookmarkEnd w:id="117"/>
    </w:p>
    <w:p w:rsidR="000C72C6" w:rsidRDefault="000C72C6">
      <w:pPr>
        <w:pStyle w:val="ManualHeading2"/>
        <w:outlineLvl w:val="1"/>
      </w:pPr>
      <w:bookmarkStart w:id="118" w:name="_Toc277235061"/>
      <w:r>
        <w:t>Download a Report</w:t>
      </w:r>
      <w:bookmarkEnd w:id="118"/>
    </w:p>
    <w:p w:rsidR="000C72C6" w:rsidRDefault="000C72C6">
      <w:r>
        <w:t>Run reports tab allows administrators with the proper access level to download, email, or display a saved report.</w:t>
      </w:r>
    </w:p>
    <w:tbl>
      <w:tblPr>
        <w:tblW w:w="911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6"/>
        <w:gridCol w:w="4435"/>
        <w:gridCol w:w="371"/>
      </w:tblGrid>
      <w:tr w:rsidR="000C72C6">
        <w:trPr>
          <w:gridAfter w:val="1"/>
          <w:wAfter w:w="363" w:type="dxa"/>
          <w:cantSplit/>
        </w:trPr>
        <w:tc>
          <w:tcPr>
            <w:tcW w:w="8748" w:type="dxa"/>
            <w:gridSpan w:val="2"/>
            <w:tcBorders>
              <w:bottom w:val="nil"/>
            </w:tcBorders>
            <w:shd w:val="clear" w:color="auto" w:fill="000080"/>
          </w:tcPr>
          <w:p w:rsidR="000C72C6" w:rsidRDefault="000C72C6">
            <w:pPr>
              <w:rPr>
                <w:b/>
                <w:bCs/>
              </w:rPr>
            </w:pPr>
            <w:r>
              <w:rPr>
                <w:b/>
                <w:bCs/>
              </w:rPr>
              <w:t>How to download a report:</w:t>
            </w:r>
          </w:p>
        </w:tc>
      </w:tr>
      <w:tr w:rsidR="000C72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60"/>
        </w:trPr>
        <w:tc>
          <w:tcPr>
            <w:tcW w:w="4357" w:type="dxa"/>
            <w:tcBorders>
              <w:top w:val="nil"/>
              <w:left w:val="nil"/>
              <w:bottom w:val="nil"/>
              <w:right w:val="nil"/>
            </w:tcBorders>
          </w:tcPr>
          <w:p w:rsidR="000C72C6" w:rsidRDefault="000C72C6">
            <w:pPr>
              <w:numPr>
                <w:ilvl w:val="0"/>
                <w:numId w:val="25"/>
              </w:numPr>
            </w:pPr>
            <w:r>
              <w:lastRenderedPageBreak/>
              <w:t xml:space="preserve">Login to the </w:t>
            </w:r>
            <w:r>
              <w:rPr>
                <w:b/>
                <w:bCs/>
              </w:rPr>
              <w:t>Administration Center.</w:t>
            </w:r>
          </w:p>
          <w:p w:rsidR="000C72C6" w:rsidRDefault="000C72C6">
            <w:pPr>
              <w:numPr>
                <w:ilvl w:val="0"/>
                <w:numId w:val="25"/>
              </w:numPr>
            </w:pP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25"/>
              </w:numPr>
            </w:pPr>
            <w:r>
              <w:t xml:space="preserve">Click the </w:t>
            </w:r>
            <w:r>
              <w:rPr>
                <w:b/>
                <w:bCs/>
              </w:rPr>
              <w:t xml:space="preserve">Run Reports </w:t>
            </w:r>
            <w:r>
              <w:t xml:space="preserve">tab. The </w:t>
            </w:r>
            <w:r>
              <w:rPr>
                <w:b/>
                <w:bCs/>
              </w:rPr>
              <w:t xml:space="preserve">Run Reports </w:t>
            </w:r>
            <w:r>
              <w:t>page will display.</w:t>
            </w:r>
          </w:p>
          <w:p w:rsidR="000C72C6" w:rsidRDefault="000C72C6">
            <w:pPr>
              <w:numPr>
                <w:ilvl w:val="0"/>
                <w:numId w:val="25"/>
              </w:numPr>
            </w:pPr>
            <w:r>
              <w:t xml:space="preserve">Select the appropriate </w:t>
            </w:r>
            <w:r>
              <w:rPr>
                <w:b/>
                <w:bCs/>
              </w:rPr>
              <w:t xml:space="preserve">report to generate </w:t>
            </w:r>
            <w:r>
              <w:t>from the dropdown menu.</w:t>
            </w:r>
          </w:p>
          <w:p w:rsidR="000C72C6" w:rsidRDefault="000C72C6">
            <w:pPr>
              <w:numPr>
                <w:ilvl w:val="0"/>
                <w:numId w:val="25"/>
              </w:numPr>
            </w:pPr>
            <w:r>
              <w:t xml:space="preserve">Click </w:t>
            </w:r>
            <w:r>
              <w:rPr>
                <w:b/>
                <w:bCs/>
              </w:rPr>
              <w:t>Download report</w:t>
            </w:r>
            <w:r>
              <w:t xml:space="preserve">. A </w:t>
            </w:r>
            <w:r>
              <w:rPr>
                <w:b/>
                <w:bCs/>
              </w:rPr>
              <w:t>File Download</w:t>
            </w:r>
            <w:r>
              <w:t xml:space="preserve"> window will appear. </w:t>
            </w:r>
            <w:r>
              <w:rPr>
                <w:i/>
                <w:iCs/>
              </w:rPr>
              <w:t>See figure 22.</w:t>
            </w:r>
          </w:p>
          <w:p w:rsidR="000C72C6" w:rsidRDefault="000C72C6">
            <w:pPr>
              <w:numPr>
                <w:ilvl w:val="0"/>
                <w:numId w:val="25"/>
              </w:numPr>
            </w:pPr>
            <w:r>
              <w:t xml:space="preserve">Click the </w:t>
            </w:r>
            <w:r>
              <w:rPr>
                <w:b/>
                <w:bCs/>
              </w:rPr>
              <w:t>Save</w:t>
            </w:r>
            <w:r>
              <w:t xml:space="preserve"> button on the File Download window. </w:t>
            </w:r>
            <w:r>
              <w:rPr>
                <w:i/>
                <w:iCs/>
              </w:rPr>
              <w:t>See figure 23.</w:t>
            </w:r>
            <w:r>
              <w:t xml:space="preserve"> </w:t>
            </w:r>
            <w:r>
              <w:br/>
            </w:r>
          </w:p>
          <w:p w:rsidR="000C72C6" w:rsidRDefault="000C72C6">
            <w:pPr>
              <w:ind w:left="360"/>
              <w:rPr>
                <w:i/>
                <w:iCs/>
              </w:rPr>
            </w:pPr>
            <w:r>
              <w:rPr>
                <w:b/>
                <w:bCs/>
                <w:i/>
                <w:iCs/>
                <w:color w:val="800000"/>
                <w:shd w:val="clear" w:color="auto" w:fill="FFFF99"/>
              </w:rPr>
              <w:t>Note:</w:t>
            </w:r>
            <w:r>
              <w:rPr>
                <w:i/>
                <w:iCs/>
                <w:shd w:val="clear" w:color="auto" w:fill="FFFF99"/>
              </w:rPr>
              <w:t xml:space="preserve"> Click </w:t>
            </w:r>
            <w:r>
              <w:rPr>
                <w:b/>
                <w:bCs/>
                <w:i/>
                <w:iCs/>
                <w:shd w:val="clear" w:color="auto" w:fill="FFFF99"/>
              </w:rPr>
              <w:t>Open</w:t>
            </w:r>
            <w:r>
              <w:rPr>
                <w:i/>
                <w:iCs/>
                <w:shd w:val="clear" w:color="auto" w:fill="FFFF99"/>
              </w:rPr>
              <w:t xml:space="preserve"> to open the report, or click </w:t>
            </w:r>
            <w:r>
              <w:rPr>
                <w:b/>
                <w:bCs/>
                <w:i/>
                <w:iCs/>
                <w:shd w:val="clear" w:color="auto" w:fill="FFFF99"/>
              </w:rPr>
              <w:t>Cancel</w:t>
            </w:r>
            <w:r>
              <w:rPr>
                <w:i/>
                <w:iCs/>
                <w:shd w:val="clear" w:color="auto" w:fill="FFFF99"/>
              </w:rPr>
              <w:t xml:space="preserve"> to abort.</w:t>
            </w:r>
          </w:p>
          <w:p w:rsidR="000C72C6" w:rsidRDefault="000C72C6"/>
          <w:p w:rsidR="000C72C6" w:rsidRDefault="00A7673D">
            <w:pPr>
              <w:jc w:val="center"/>
            </w:pPr>
            <w:r>
              <w:rPr>
                <w:noProof/>
              </w:rPr>
              <w:pict>
                <v:oval id="_x0000_s1028" style="position:absolute;left:0;text-align:left;margin-left:117pt;margin-top:68.6pt;width:54pt;height:18pt;z-index:251656704" filled="f" strokecolor="maroon" strokeweight="1.5pt"/>
              </w:pict>
            </w:r>
            <w:r w:rsidR="00F46ED0">
              <w:rPr>
                <w:noProof/>
              </w:rPr>
              <w:drawing>
                <wp:inline distT="0" distB="0" distL="0" distR="0">
                  <wp:extent cx="2619375" cy="1724025"/>
                  <wp:effectExtent l="19050" t="19050" r="28575"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2619375" cy="1724025"/>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23</w:t>
            </w:r>
          </w:p>
          <w:p w:rsidR="000C72C6" w:rsidRDefault="000C72C6">
            <w:pPr>
              <w:jc w:val="center"/>
            </w:pPr>
          </w:p>
          <w:p w:rsidR="000C72C6" w:rsidRDefault="000C72C6">
            <w:pPr>
              <w:pStyle w:val="BodyText2"/>
              <w:spacing w:after="120"/>
              <w:ind w:left="360"/>
              <w:jc w:val="left"/>
            </w:pPr>
            <w:r>
              <w:t>Notice the default name will be ReportBuilder-Report_Name. The file extension (.csv/.txt) depends on the Output Format selected when the report was assembled.</w:t>
            </w:r>
            <w:r>
              <w:br/>
            </w:r>
          </w:p>
          <w:p w:rsidR="000C72C6" w:rsidRDefault="000C72C6">
            <w:pPr>
              <w:numPr>
                <w:ilvl w:val="0"/>
                <w:numId w:val="26"/>
              </w:numPr>
              <w:rPr>
                <w:rFonts w:ascii="Times New Roman" w:hAnsi="Times New Roman" w:cs="Times New Roman"/>
              </w:rPr>
            </w:pPr>
            <w:r>
              <w:t xml:space="preserve">Click the </w:t>
            </w:r>
            <w:r>
              <w:rPr>
                <w:b/>
                <w:bCs/>
              </w:rPr>
              <w:t>Save</w:t>
            </w:r>
            <w:r>
              <w:t xml:space="preserve"> button. A Download complete window will display. </w:t>
            </w:r>
            <w:r>
              <w:rPr>
                <w:i/>
                <w:iCs/>
              </w:rPr>
              <w:t>See figure 25.</w:t>
            </w:r>
            <w:r>
              <w:rPr>
                <w:rFonts w:ascii="Times New Roman" w:hAnsi="Times New Roman" w:cs="Times New Roman"/>
              </w:rPr>
              <w:br/>
            </w:r>
          </w:p>
          <w:p w:rsidR="000C72C6" w:rsidRDefault="000C72C6">
            <w:pPr>
              <w:numPr>
                <w:ilvl w:val="0"/>
                <w:numId w:val="26"/>
              </w:numPr>
            </w:pPr>
            <w:r>
              <w:t xml:space="preserve">Click </w:t>
            </w:r>
            <w:r>
              <w:rPr>
                <w:b/>
                <w:bCs/>
              </w:rPr>
              <w:t>Open</w:t>
            </w:r>
            <w:r>
              <w:t xml:space="preserve"> to open the report. </w:t>
            </w:r>
          </w:p>
          <w:p w:rsidR="000C72C6" w:rsidRDefault="000C72C6">
            <w:pPr>
              <w:numPr>
                <w:ilvl w:val="0"/>
                <w:numId w:val="26"/>
              </w:numPr>
            </w:pPr>
            <w:r>
              <w:rPr>
                <w:b/>
                <w:bCs/>
                <w:i/>
                <w:iCs/>
                <w:color w:val="800000"/>
                <w:shd w:val="clear" w:color="auto" w:fill="FFFF99"/>
              </w:rPr>
              <w:t>Note:</w:t>
            </w:r>
            <w:r>
              <w:rPr>
                <w:i/>
                <w:iCs/>
                <w:shd w:val="clear" w:color="auto" w:fill="FFFF99"/>
              </w:rPr>
              <w:t xml:space="preserve"> Comma-delimited (.csv) files will automatically open in Microsoft Excel. See figure 26. </w:t>
            </w:r>
            <w:r>
              <w:t xml:space="preserve">For more information about importing reports see </w:t>
            </w:r>
            <w:r>
              <w:rPr>
                <w:b/>
                <w:bCs/>
              </w:rPr>
              <w:t>Appendix A:  Importing a Report into a Spreadsheet</w:t>
            </w:r>
            <w:r>
              <w:t>.</w:t>
            </w:r>
          </w:p>
        </w:tc>
        <w:tc>
          <w:tcPr>
            <w:tcW w:w="4754" w:type="dxa"/>
            <w:gridSpan w:val="2"/>
            <w:tcBorders>
              <w:top w:val="nil"/>
              <w:left w:val="nil"/>
              <w:bottom w:val="nil"/>
              <w:right w:val="nil"/>
            </w:tcBorders>
          </w:tcPr>
          <w:p w:rsidR="000C72C6" w:rsidRDefault="00F46ED0">
            <w:pPr>
              <w:jc w:val="center"/>
            </w:pPr>
            <w:r>
              <w:rPr>
                <w:noProof/>
              </w:rPr>
              <w:drawing>
                <wp:inline distT="0" distB="0" distL="0" distR="0">
                  <wp:extent cx="2867025" cy="195262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2867025" cy="1952625"/>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22</w:t>
            </w:r>
          </w:p>
          <w:p w:rsidR="000C72C6" w:rsidRDefault="000C72C6">
            <w:pPr>
              <w:pStyle w:val="ManualCaption"/>
              <w:rPr>
                <w:sz w:val="20"/>
                <w:szCs w:val="20"/>
              </w:rPr>
            </w:pPr>
          </w:p>
          <w:p w:rsidR="000C72C6" w:rsidRDefault="000C72C6">
            <w:pPr>
              <w:numPr>
                <w:ilvl w:val="0"/>
                <w:numId w:val="26"/>
              </w:numPr>
            </w:pPr>
            <w:r>
              <w:t xml:space="preserve"> A </w:t>
            </w:r>
            <w:r>
              <w:rPr>
                <w:b/>
                <w:bCs/>
              </w:rPr>
              <w:t>Save As</w:t>
            </w:r>
            <w:r>
              <w:t xml:space="preserve"> window will display. </w:t>
            </w:r>
            <w:r>
              <w:rPr>
                <w:i/>
                <w:iCs/>
              </w:rPr>
              <w:t>See figure 21.</w:t>
            </w:r>
            <w:r>
              <w:t xml:space="preserve"> Be sure to save the report file where you can find it later.</w:t>
            </w:r>
          </w:p>
          <w:p w:rsidR="000C72C6" w:rsidRDefault="00A7673D">
            <w:pPr>
              <w:pStyle w:val="ManualCaption"/>
              <w:rPr>
                <w:sz w:val="20"/>
                <w:szCs w:val="20"/>
              </w:rPr>
            </w:pPr>
            <w:r w:rsidRPr="00A7673D">
              <w:rPr>
                <w:noProof/>
              </w:rPr>
              <w:pict>
                <v:oval id="_x0000_s1029" style="position:absolute;left:0;text-align:left;margin-left:184.15pt;margin-top:130pt;width:45pt;height:9pt;z-index:251658752" filled="f" strokecolor="maroon" strokeweight="1.5pt"/>
              </w:pict>
            </w:r>
            <w:r w:rsidR="00F46ED0">
              <w:rPr>
                <w:noProof/>
                <w:sz w:val="20"/>
                <w:szCs w:val="20"/>
              </w:rPr>
              <w:drawing>
                <wp:inline distT="0" distB="0" distL="0" distR="0">
                  <wp:extent cx="2628900" cy="19240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srcRect/>
                          <a:stretch>
                            <a:fillRect/>
                          </a:stretch>
                        </pic:blipFill>
                        <pic:spPr bwMode="auto">
                          <a:xfrm>
                            <a:off x="0" y="0"/>
                            <a:ext cx="2628900" cy="1924050"/>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24</w:t>
            </w:r>
          </w:p>
          <w:p w:rsidR="000C72C6" w:rsidRDefault="00A7673D">
            <w:pPr>
              <w:jc w:val="center"/>
            </w:pPr>
            <w:r>
              <w:rPr>
                <w:noProof/>
              </w:rPr>
              <w:pict>
                <v:oval id="_x0000_s1030" style="position:absolute;left:0;text-align:left;margin-left:77.4pt;margin-top:116.25pt;width:45pt;height:27pt;z-index:251659776" filled="f" strokecolor="maroon" strokeweight="1.5pt"/>
              </w:pict>
            </w:r>
            <w:r w:rsidR="00F46ED0">
              <w:rPr>
                <w:noProof/>
              </w:rPr>
              <w:drawing>
                <wp:inline distT="0" distB="0" distL="0" distR="0">
                  <wp:extent cx="2533650" cy="18192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srcRect/>
                          <a:stretch>
                            <a:fillRect/>
                          </a:stretch>
                        </pic:blipFill>
                        <pic:spPr bwMode="auto">
                          <a:xfrm>
                            <a:off x="0" y="0"/>
                            <a:ext cx="2533650" cy="1819275"/>
                          </a:xfrm>
                          <a:prstGeom prst="rect">
                            <a:avLst/>
                          </a:prstGeom>
                          <a:noFill/>
                          <a:ln w="9525">
                            <a:noFill/>
                            <a:miter lim="800000"/>
                            <a:headEnd/>
                            <a:tailEnd/>
                          </a:ln>
                        </pic:spPr>
                      </pic:pic>
                    </a:graphicData>
                  </a:graphic>
                </wp:inline>
              </w:drawing>
            </w:r>
          </w:p>
          <w:p w:rsidR="000C72C6" w:rsidRDefault="000C72C6">
            <w:pPr>
              <w:pStyle w:val="ManualCaption"/>
            </w:pPr>
            <w:r>
              <w:t>Figure 25</w:t>
            </w:r>
          </w:p>
        </w:tc>
      </w:tr>
    </w:tbl>
    <w:p w:rsidR="000C72C6" w:rsidRDefault="000C72C6">
      <w:pPr>
        <w:pStyle w:val="Footer"/>
        <w:tabs>
          <w:tab w:val="clear" w:pos="4320"/>
          <w:tab w:val="clear" w:pos="8640"/>
        </w:tabs>
      </w:pPr>
    </w:p>
    <w:p w:rsidR="000C72C6" w:rsidRDefault="00F46ED0">
      <w:pPr>
        <w:jc w:val="center"/>
      </w:pPr>
      <w:r>
        <w:rPr>
          <w:noProof/>
        </w:rPr>
        <w:lastRenderedPageBreak/>
        <w:drawing>
          <wp:inline distT="0" distB="0" distL="0" distR="0">
            <wp:extent cx="4057650" cy="36099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4057650" cy="3609975"/>
                    </a:xfrm>
                    <a:prstGeom prst="rect">
                      <a:avLst/>
                    </a:prstGeom>
                    <a:noFill/>
                    <a:ln w="9525">
                      <a:noFill/>
                      <a:miter lim="800000"/>
                      <a:headEnd/>
                      <a:tailEnd/>
                    </a:ln>
                  </pic:spPr>
                </pic:pic>
              </a:graphicData>
            </a:graphic>
          </wp:inline>
        </w:drawing>
      </w:r>
    </w:p>
    <w:p w:rsidR="000C72C6" w:rsidRDefault="00A7673D">
      <w:pPr>
        <w:pStyle w:val="Heading6"/>
        <w:rPr>
          <w:rFonts w:ascii="Times New Roman" w:hAnsi="Times New Roman" w:cs="Times New Roman"/>
          <w:sz w:val="16"/>
          <w:szCs w:val="16"/>
        </w:rPr>
      </w:pPr>
      <w:r w:rsidRPr="00A7673D">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1" type="#_x0000_t172" style="position:absolute;left:0;text-align:left;margin-left:132.45pt;margin-top:-197.85pt;width:217.5pt;height:101.25pt;z-index:251657728" adj="6924" fillcolor="#969696" strokecolor="#969696">
            <v:fill color2="silver" focus="100%" type="gradient"/>
            <v:shadow on="t" color="#99f" offset="3pt,3pt"/>
            <v:textpath style="font-family:&quot;Impact&quot;;v-text-kern:t" trim="t" fitpath="t" string="Sample Report"/>
          </v:shape>
        </w:pict>
      </w:r>
      <w:r w:rsidR="000C72C6">
        <w:rPr>
          <w:rFonts w:ascii="Times New Roman" w:hAnsi="Times New Roman" w:cs="Times New Roman"/>
          <w:sz w:val="16"/>
          <w:szCs w:val="16"/>
        </w:rPr>
        <w:t>Figure 26</w:t>
      </w:r>
    </w:p>
    <w:p w:rsidR="000C72C6" w:rsidRDefault="000C72C6">
      <w:pPr>
        <w:pStyle w:val="ManualCaption"/>
        <w:rPr>
          <w:sz w:val="20"/>
          <w:szCs w:val="20"/>
        </w:rPr>
      </w:pPr>
    </w:p>
    <w:p w:rsidR="000C72C6" w:rsidRDefault="000C72C6">
      <w:pPr>
        <w:pStyle w:val="ManualHeading2"/>
        <w:outlineLvl w:val="1"/>
      </w:pPr>
      <w:bookmarkStart w:id="119" w:name="_Toc276922594"/>
      <w:bookmarkStart w:id="120" w:name="_Toc276933957"/>
      <w:bookmarkStart w:id="121" w:name="_Toc276934192"/>
      <w:bookmarkStart w:id="122" w:name="_Toc276934351"/>
      <w:bookmarkStart w:id="123" w:name="_Toc276934477"/>
      <w:bookmarkStart w:id="124" w:name="_Toc277235062"/>
      <w:r>
        <w:t>Email a Report</w:t>
      </w:r>
      <w:bookmarkEnd w:id="119"/>
      <w:bookmarkEnd w:id="120"/>
      <w:bookmarkEnd w:id="121"/>
      <w:bookmarkEnd w:id="122"/>
      <w:bookmarkEnd w:id="123"/>
      <w:bookmarkEnd w:id="12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6"/>
        <w:gridCol w:w="5046"/>
      </w:tblGrid>
      <w:tr w:rsidR="000C72C6">
        <w:trPr>
          <w:cantSplit/>
        </w:trPr>
        <w:tc>
          <w:tcPr>
            <w:tcW w:w="9864" w:type="dxa"/>
            <w:gridSpan w:val="2"/>
            <w:tcBorders>
              <w:bottom w:val="nil"/>
            </w:tcBorders>
            <w:shd w:val="clear" w:color="auto" w:fill="000080"/>
          </w:tcPr>
          <w:p w:rsidR="000C72C6" w:rsidRDefault="000C72C6">
            <w:pPr>
              <w:rPr>
                <w:b/>
                <w:bCs/>
              </w:rPr>
            </w:pPr>
            <w:r>
              <w:rPr>
                <w:b/>
                <w:bCs/>
              </w:rPr>
              <w:t>How to email a report:</w:t>
            </w:r>
          </w:p>
        </w:tc>
      </w:tr>
      <w:tr w:rsidR="000C72C6">
        <w:tc>
          <w:tcPr>
            <w:tcW w:w="4932" w:type="dxa"/>
            <w:tcBorders>
              <w:top w:val="nil"/>
              <w:left w:val="nil"/>
              <w:bottom w:val="nil"/>
              <w:right w:val="nil"/>
            </w:tcBorders>
          </w:tcPr>
          <w:p w:rsidR="000C72C6" w:rsidRDefault="000C72C6">
            <w:pPr>
              <w:numPr>
                <w:ilvl w:val="0"/>
                <w:numId w:val="14"/>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4"/>
              </w:numPr>
            </w:pPr>
            <w:r>
              <w:t xml:space="preserve">Click the </w:t>
            </w:r>
            <w:r>
              <w:rPr>
                <w:b/>
                <w:bCs/>
              </w:rPr>
              <w:t xml:space="preserve">Run Reports </w:t>
            </w:r>
            <w:r>
              <w:t xml:space="preserve">tab. The </w:t>
            </w:r>
            <w:r>
              <w:rPr>
                <w:b/>
                <w:bCs/>
              </w:rPr>
              <w:t xml:space="preserve">Run Reports </w:t>
            </w:r>
            <w:r>
              <w:t>page will display.</w:t>
            </w:r>
          </w:p>
          <w:p w:rsidR="000C72C6" w:rsidRDefault="000C72C6">
            <w:pPr>
              <w:numPr>
                <w:ilvl w:val="0"/>
                <w:numId w:val="14"/>
              </w:numPr>
            </w:pPr>
            <w:r>
              <w:t xml:space="preserve">Select the appropriate </w:t>
            </w:r>
            <w:r>
              <w:rPr>
                <w:b/>
                <w:bCs/>
              </w:rPr>
              <w:t xml:space="preserve">report to generate </w:t>
            </w:r>
            <w:r>
              <w:t>from the dropdown menu.</w:t>
            </w:r>
          </w:p>
          <w:p w:rsidR="000C72C6" w:rsidRDefault="000C72C6">
            <w:pPr>
              <w:numPr>
                <w:ilvl w:val="0"/>
                <w:numId w:val="14"/>
              </w:numPr>
            </w:pPr>
            <w:r>
              <w:t xml:space="preserve">Click </w:t>
            </w:r>
            <w:r>
              <w:rPr>
                <w:b/>
                <w:bCs/>
              </w:rPr>
              <w:t>Email report</w:t>
            </w:r>
            <w:r>
              <w:t xml:space="preserve">. An onscreen confirmation will display stating the Report has been emailed successfully to the administrator’s preferred email address. </w:t>
            </w:r>
            <w:r>
              <w:rPr>
                <w:i/>
                <w:iCs/>
              </w:rPr>
              <w:t>See figure 27.</w:t>
            </w:r>
          </w:p>
          <w:p w:rsidR="000C72C6" w:rsidRDefault="000C72C6"/>
          <w:p w:rsidR="000C72C6" w:rsidRDefault="000C72C6">
            <w:pPr>
              <w:ind w:left="360"/>
            </w:pPr>
          </w:p>
          <w:p w:rsidR="000C72C6" w:rsidRDefault="000C72C6">
            <w:pPr>
              <w:pStyle w:val="Footer"/>
              <w:tabs>
                <w:tab w:val="clear" w:pos="4320"/>
                <w:tab w:val="clear" w:pos="8640"/>
              </w:tabs>
            </w:pPr>
          </w:p>
        </w:tc>
        <w:tc>
          <w:tcPr>
            <w:tcW w:w="4932" w:type="dxa"/>
            <w:tcBorders>
              <w:top w:val="nil"/>
              <w:left w:val="nil"/>
              <w:bottom w:val="nil"/>
              <w:right w:val="nil"/>
            </w:tcBorders>
          </w:tcPr>
          <w:p w:rsidR="000C72C6" w:rsidRDefault="000C72C6"/>
          <w:p w:rsidR="000C72C6" w:rsidRDefault="00F46ED0">
            <w:r>
              <w:rPr>
                <w:noProof/>
              </w:rPr>
              <w:drawing>
                <wp:inline distT="0" distB="0" distL="0" distR="0">
                  <wp:extent cx="3038475" cy="2181225"/>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srcRect/>
                          <a:stretch>
                            <a:fillRect/>
                          </a:stretch>
                        </pic:blipFill>
                        <pic:spPr bwMode="auto">
                          <a:xfrm>
                            <a:off x="0" y="0"/>
                            <a:ext cx="3038475" cy="2181225"/>
                          </a:xfrm>
                          <a:prstGeom prst="rect">
                            <a:avLst/>
                          </a:prstGeom>
                          <a:noFill/>
                          <a:ln w="9525">
                            <a:noFill/>
                            <a:miter lim="800000"/>
                            <a:headEnd/>
                            <a:tailEnd/>
                          </a:ln>
                        </pic:spPr>
                      </pic:pic>
                    </a:graphicData>
                  </a:graphic>
                </wp:inline>
              </w:drawing>
            </w:r>
          </w:p>
          <w:p w:rsidR="000C72C6" w:rsidRDefault="000C72C6">
            <w:pPr>
              <w:pStyle w:val="ManualCaption"/>
            </w:pPr>
            <w:r>
              <w:t>Figure 27</w:t>
            </w:r>
          </w:p>
        </w:tc>
      </w:tr>
    </w:tbl>
    <w:p w:rsidR="000C72C6" w:rsidRDefault="000C72C6"/>
    <w:p w:rsidR="000C72C6" w:rsidRDefault="000C72C6">
      <w:pPr>
        <w:pStyle w:val="ManualHeading2"/>
        <w:outlineLvl w:val="1"/>
      </w:pPr>
      <w:r>
        <w:br w:type="page"/>
      </w:r>
      <w:bookmarkStart w:id="125" w:name="_Toc276922595"/>
      <w:bookmarkStart w:id="126" w:name="_Toc276933958"/>
      <w:bookmarkStart w:id="127" w:name="_Toc276934193"/>
      <w:bookmarkStart w:id="128" w:name="_Toc276934352"/>
      <w:bookmarkStart w:id="129" w:name="_Toc276934478"/>
      <w:bookmarkStart w:id="130" w:name="_Toc277235063"/>
      <w:r>
        <w:lastRenderedPageBreak/>
        <w:t>Display a Report</w:t>
      </w:r>
      <w:bookmarkEnd w:id="125"/>
      <w:bookmarkEnd w:id="126"/>
      <w:bookmarkEnd w:id="127"/>
      <w:bookmarkEnd w:id="128"/>
      <w:bookmarkEnd w:id="129"/>
      <w:bookmarkEnd w:id="13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16"/>
        <w:gridCol w:w="5366"/>
      </w:tblGrid>
      <w:tr w:rsidR="000C72C6">
        <w:trPr>
          <w:cantSplit/>
        </w:trPr>
        <w:tc>
          <w:tcPr>
            <w:tcW w:w="9864" w:type="dxa"/>
            <w:gridSpan w:val="2"/>
            <w:tcBorders>
              <w:bottom w:val="nil"/>
            </w:tcBorders>
            <w:shd w:val="clear" w:color="auto" w:fill="000080"/>
          </w:tcPr>
          <w:p w:rsidR="000C72C6" w:rsidRDefault="000C72C6">
            <w:pPr>
              <w:rPr>
                <w:b/>
                <w:bCs/>
              </w:rPr>
            </w:pPr>
            <w:r>
              <w:rPr>
                <w:b/>
                <w:bCs/>
              </w:rPr>
              <w:t>How to display a report:</w:t>
            </w:r>
          </w:p>
        </w:tc>
      </w:tr>
      <w:tr w:rsidR="000C72C6">
        <w:tc>
          <w:tcPr>
            <w:tcW w:w="4468" w:type="dxa"/>
            <w:tcBorders>
              <w:top w:val="nil"/>
              <w:left w:val="nil"/>
              <w:bottom w:val="nil"/>
              <w:right w:val="nil"/>
            </w:tcBorders>
          </w:tcPr>
          <w:p w:rsidR="000C72C6" w:rsidRDefault="000C72C6">
            <w:pPr>
              <w:numPr>
                <w:ilvl w:val="0"/>
                <w:numId w:val="15"/>
              </w:numPr>
            </w:pPr>
            <w:r>
              <w:t xml:space="preserve">Login to the </w:t>
            </w:r>
            <w:r>
              <w:rPr>
                <w:b/>
                <w:bCs/>
              </w:rPr>
              <w:t xml:space="preserve">Administration Center.  </w:t>
            </w:r>
            <w:r>
              <w:t xml:space="preserve">Mouse over </w:t>
            </w:r>
            <w:r>
              <w:rPr>
                <w:b/>
                <w:bCs/>
              </w:rPr>
              <w:t>Reporting</w:t>
            </w:r>
            <w:r>
              <w:t xml:space="preserve"> in the top navigation. The </w:t>
            </w:r>
            <w:r>
              <w:rPr>
                <w:i/>
                <w:iCs/>
              </w:rPr>
              <w:t>Reporting</w:t>
            </w:r>
            <w:r>
              <w:t xml:space="preserve"> sub-menu will display.  Select </w:t>
            </w:r>
            <w:r>
              <w:rPr>
                <w:b/>
                <w:bCs/>
              </w:rPr>
              <w:t>Data on Demand.</w:t>
            </w:r>
            <w:r>
              <w:t xml:space="preserve"> </w:t>
            </w:r>
          </w:p>
          <w:p w:rsidR="000C72C6" w:rsidRDefault="000C72C6">
            <w:pPr>
              <w:numPr>
                <w:ilvl w:val="0"/>
                <w:numId w:val="15"/>
              </w:numPr>
            </w:pPr>
            <w:r>
              <w:t xml:space="preserve">Click the </w:t>
            </w:r>
            <w:r>
              <w:rPr>
                <w:b/>
                <w:bCs/>
              </w:rPr>
              <w:t xml:space="preserve">Run Reports </w:t>
            </w:r>
            <w:r>
              <w:t xml:space="preserve">tab. The </w:t>
            </w:r>
            <w:r>
              <w:rPr>
                <w:b/>
                <w:bCs/>
              </w:rPr>
              <w:t xml:space="preserve">Run Reports </w:t>
            </w:r>
            <w:r>
              <w:t>page will display.</w:t>
            </w:r>
          </w:p>
          <w:p w:rsidR="000C72C6" w:rsidRDefault="000C72C6">
            <w:pPr>
              <w:numPr>
                <w:ilvl w:val="0"/>
                <w:numId w:val="15"/>
              </w:numPr>
            </w:pPr>
            <w:r>
              <w:t xml:space="preserve">Select the appropriate </w:t>
            </w:r>
            <w:r>
              <w:rPr>
                <w:b/>
                <w:bCs/>
              </w:rPr>
              <w:t xml:space="preserve">report to generate </w:t>
            </w:r>
            <w:r>
              <w:t>from the dropdown menu.</w:t>
            </w:r>
          </w:p>
          <w:p w:rsidR="000C72C6" w:rsidRDefault="000C72C6">
            <w:pPr>
              <w:numPr>
                <w:ilvl w:val="0"/>
                <w:numId w:val="15"/>
              </w:numPr>
            </w:pPr>
            <w:r>
              <w:t xml:space="preserve">Click </w:t>
            </w:r>
            <w:r>
              <w:rPr>
                <w:b/>
                <w:bCs/>
              </w:rPr>
              <w:t>Display report</w:t>
            </w:r>
            <w:r>
              <w:t xml:space="preserve">. The report will display. </w:t>
            </w:r>
            <w:r>
              <w:rPr>
                <w:i/>
                <w:iCs/>
              </w:rPr>
              <w:t>See figure 28.</w:t>
            </w:r>
          </w:p>
          <w:p w:rsidR="000C72C6" w:rsidRDefault="000C72C6"/>
          <w:p w:rsidR="000C72C6" w:rsidRDefault="000C72C6"/>
        </w:tc>
        <w:tc>
          <w:tcPr>
            <w:tcW w:w="5396" w:type="dxa"/>
            <w:tcBorders>
              <w:top w:val="nil"/>
              <w:left w:val="nil"/>
              <w:bottom w:val="nil"/>
              <w:right w:val="nil"/>
            </w:tcBorders>
          </w:tcPr>
          <w:p w:rsidR="000C72C6" w:rsidRDefault="000C72C6">
            <w:pPr>
              <w:jc w:val="center"/>
            </w:pPr>
          </w:p>
          <w:p w:rsidR="000C72C6" w:rsidRDefault="00F46ED0">
            <w:pPr>
              <w:jc w:val="center"/>
            </w:pPr>
            <w:r>
              <w:rPr>
                <w:noProof/>
              </w:rPr>
              <w:drawing>
                <wp:inline distT="0" distB="0" distL="0" distR="0">
                  <wp:extent cx="2886075" cy="2381250"/>
                  <wp:effectExtent l="19050" t="19050" r="2857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srcRect/>
                          <a:stretch>
                            <a:fillRect/>
                          </a:stretch>
                        </pic:blipFill>
                        <pic:spPr bwMode="auto">
                          <a:xfrm>
                            <a:off x="0" y="0"/>
                            <a:ext cx="2886075" cy="2381250"/>
                          </a:xfrm>
                          <a:prstGeom prst="rect">
                            <a:avLst/>
                          </a:prstGeom>
                          <a:noFill/>
                          <a:ln w="6350" cmpd="sng">
                            <a:solidFill>
                              <a:srgbClr val="C0C0C0"/>
                            </a:solidFill>
                            <a:miter lim="800000"/>
                            <a:headEnd/>
                            <a:tailEnd/>
                          </a:ln>
                          <a:effectLst/>
                        </pic:spPr>
                      </pic:pic>
                    </a:graphicData>
                  </a:graphic>
                </wp:inline>
              </w:drawing>
            </w:r>
          </w:p>
          <w:p w:rsidR="000C72C6" w:rsidRDefault="000C72C6">
            <w:pPr>
              <w:pStyle w:val="ManualCaption"/>
              <w:rPr>
                <w:sz w:val="20"/>
                <w:szCs w:val="20"/>
              </w:rPr>
            </w:pPr>
            <w:r>
              <w:t>Figure 28</w:t>
            </w:r>
          </w:p>
          <w:p w:rsidR="000C72C6" w:rsidRDefault="000C72C6">
            <w:pPr>
              <w:pStyle w:val="ManualCaption"/>
              <w:rPr>
                <w:sz w:val="20"/>
                <w:szCs w:val="20"/>
              </w:rPr>
            </w:pPr>
          </w:p>
          <w:p w:rsidR="000C72C6" w:rsidRDefault="000C72C6">
            <w:pPr>
              <w:pStyle w:val="ManualCaption"/>
              <w:rPr>
                <w:sz w:val="20"/>
                <w:szCs w:val="20"/>
              </w:rPr>
            </w:pPr>
          </w:p>
        </w:tc>
      </w:tr>
    </w:tbl>
    <w:p w:rsidR="000C72C6" w:rsidRDefault="000C72C6">
      <w:pPr>
        <w:pStyle w:val="ManualHeading1"/>
        <w:outlineLvl w:val="0"/>
      </w:pPr>
      <w:r>
        <w:br w:type="page"/>
      </w:r>
      <w:bookmarkStart w:id="131" w:name="_Toc276922596"/>
      <w:bookmarkStart w:id="132" w:name="_Toc276922597"/>
      <w:bookmarkStart w:id="133" w:name="_Toc276933959"/>
      <w:bookmarkStart w:id="134" w:name="_Toc276934194"/>
      <w:bookmarkStart w:id="135" w:name="_Toc276934479"/>
      <w:bookmarkStart w:id="136" w:name="_Toc277235064"/>
      <w:r>
        <w:lastRenderedPageBreak/>
        <w:t>Appendix A:  Importing a Report into a Spreadsheet</w:t>
      </w:r>
      <w:bookmarkEnd w:id="131"/>
      <w:bookmarkEnd w:id="132"/>
      <w:bookmarkEnd w:id="133"/>
      <w:bookmarkEnd w:id="134"/>
      <w:bookmarkEnd w:id="135"/>
      <w:bookmarkEnd w:id="136"/>
    </w:p>
    <w:p w:rsidR="000C72C6" w:rsidRDefault="000C72C6">
      <w:pPr>
        <w:jc w:val="center"/>
      </w:pPr>
    </w:p>
    <w:tbl>
      <w:tblPr>
        <w:tblW w:w="0" w:type="auto"/>
        <w:tblInd w:w="-106" w:type="dxa"/>
        <w:tblLook w:val="0000"/>
      </w:tblPr>
      <w:tblGrid>
        <w:gridCol w:w="4789"/>
        <w:gridCol w:w="4893"/>
      </w:tblGrid>
      <w:tr w:rsidR="000C72C6">
        <w:trPr>
          <w:cantSplit/>
        </w:trPr>
        <w:tc>
          <w:tcPr>
            <w:tcW w:w="9864" w:type="dxa"/>
            <w:gridSpan w:val="2"/>
            <w:tcBorders>
              <w:top w:val="nil"/>
              <w:left w:val="nil"/>
              <w:bottom w:val="nil"/>
              <w:right w:val="nil"/>
            </w:tcBorders>
            <w:shd w:val="clear" w:color="auto" w:fill="000080"/>
          </w:tcPr>
          <w:p w:rsidR="000C72C6" w:rsidRDefault="000C72C6">
            <w:pPr>
              <w:rPr>
                <w:b/>
                <w:bCs/>
              </w:rPr>
            </w:pPr>
            <w:r>
              <w:rPr>
                <w:b/>
                <w:bCs/>
              </w:rPr>
              <w:t>To import a report into Microsoft Excel for Windows, follow these steps.</w:t>
            </w:r>
          </w:p>
        </w:tc>
      </w:tr>
      <w:tr w:rsidR="000C72C6">
        <w:tc>
          <w:tcPr>
            <w:tcW w:w="4932" w:type="dxa"/>
            <w:tcBorders>
              <w:top w:val="nil"/>
              <w:left w:val="nil"/>
              <w:bottom w:val="nil"/>
              <w:right w:val="nil"/>
            </w:tcBorders>
          </w:tcPr>
          <w:p w:rsidR="000C72C6" w:rsidRDefault="000C72C6">
            <w:pPr>
              <w:numPr>
                <w:ilvl w:val="0"/>
                <w:numId w:val="18"/>
              </w:numPr>
            </w:pPr>
            <w:r>
              <w:t xml:space="preserve">Open Microsoft Excel. </w:t>
            </w:r>
          </w:p>
          <w:p w:rsidR="000C72C6" w:rsidRDefault="000C72C6">
            <w:pPr>
              <w:numPr>
                <w:ilvl w:val="0"/>
                <w:numId w:val="18"/>
              </w:numPr>
            </w:pPr>
            <w:r>
              <w:t xml:space="preserve">Click </w:t>
            </w:r>
            <w:r>
              <w:rPr>
                <w:b/>
                <w:bCs/>
              </w:rPr>
              <w:t>File</w:t>
            </w:r>
            <w:r>
              <w:t xml:space="preserve"> &gt; </w:t>
            </w:r>
            <w:r>
              <w:rPr>
                <w:b/>
                <w:bCs/>
              </w:rPr>
              <w:t>Open</w:t>
            </w:r>
            <w:r>
              <w:t xml:space="preserve">. The Open dialog box appears. </w:t>
            </w:r>
            <w:r>
              <w:rPr>
                <w:i/>
                <w:iCs/>
              </w:rPr>
              <w:t>See figure A.</w:t>
            </w:r>
          </w:p>
          <w:p w:rsidR="000C72C6" w:rsidRDefault="000C72C6">
            <w:pPr>
              <w:numPr>
                <w:ilvl w:val="0"/>
                <w:numId w:val="18"/>
              </w:numPr>
            </w:pPr>
            <w:r>
              <w:t xml:space="preserve">In the </w:t>
            </w:r>
            <w:r>
              <w:rPr>
                <w:b/>
                <w:bCs/>
              </w:rPr>
              <w:t>Files of type list</w:t>
            </w:r>
            <w:r>
              <w:t xml:space="preserve">, select </w:t>
            </w:r>
            <w:r>
              <w:rPr>
                <w:b/>
                <w:bCs/>
              </w:rPr>
              <w:t>All Files</w:t>
            </w:r>
            <w:r>
              <w:t xml:space="preserve"> </w:t>
            </w:r>
            <w:r>
              <w:rPr>
                <w:b/>
                <w:bCs/>
              </w:rPr>
              <w:t>(*.*)</w:t>
            </w:r>
            <w:r>
              <w:t xml:space="preserve">. </w:t>
            </w:r>
          </w:p>
          <w:p w:rsidR="000C72C6" w:rsidRDefault="000C72C6">
            <w:pPr>
              <w:numPr>
                <w:ilvl w:val="0"/>
                <w:numId w:val="18"/>
              </w:numPr>
            </w:pPr>
            <w:r>
              <w:t>Select the report file to import.</w:t>
            </w:r>
          </w:p>
          <w:p w:rsidR="000C72C6" w:rsidRDefault="000C72C6">
            <w:pPr>
              <w:numPr>
                <w:ilvl w:val="0"/>
                <w:numId w:val="18"/>
              </w:numPr>
            </w:pPr>
            <w:r>
              <w:t xml:space="preserve">Click </w:t>
            </w:r>
            <w:r>
              <w:rPr>
                <w:b/>
                <w:bCs/>
              </w:rPr>
              <w:t>Open</w:t>
            </w:r>
            <w:r>
              <w:t xml:space="preserve">. </w:t>
            </w:r>
            <w:r>
              <w:br/>
              <w:t xml:space="preserve">The Text Import Wizard dialog box appears. </w:t>
            </w:r>
            <w:r>
              <w:rPr>
                <w:i/>
                <w:iCs/>
              </w:rPr>
              <w:t>See figure B.</w:t>
            </w:r>
          </w:p>
          <w:p w:rsidR="000C72C6" w:rsidRDefault="000C72C6">
            <w:pPr>
              <w:numPr>
                <w:ilvl w:val="0"/>
                <w:numId w:val="18"/>
              </w:numPr>
            </w:pPr>
            <w:r>
              <w:t xml:space="preserve">Select </w:t>
            </w:r>
            <w:r>
              <w:rPr>
                <w:b/>
                <w:bCs/>
              </w:rPr>
              <w:t>Delimited</w:t>
            </w:r>
            <w:r>
              <w:t xml:space="preserve"> if not already selected.</w:t>
            </w:r>
          </w:p>
          <w:p w:rsidR="000C72C6" w:rsidRDefault="000C72C6">
            <w:pPr>
              <w:numPr>
                <w:ilvl w:val="0"/>
                <w:numId w:val="18"/>
              </w:numPr>
            </w:pPr>
            <w:r>
              <w:t xml:space="preserve">Click </w:t>
            </w:r>
            <w:r>
              <w:rPr>
                <w:b/>
                <w:bCs/>
              </w:rPr>
              <w:t>Next</w:t>
            </w:r>
            <w:r>
              <w:t xml:space="preserve">. Excel displays step 2 of the Text Import Wizard. </w:t>
            </w:r>
            <w:r>
              <w:rPr>
                <w:i/>
                <w:iCs/>
              </w:rPr>
              <w:t>See figure C.</w:t>
            </w:r>
            <w:r>
              <w:t xml:space="preserve"> In the Data preview section, Excel shows how it will import your data. </w:t>
            </w:r>
          </w:p>
          <w:p w:rsidR="000C72C6" w:rsidRDefault="000C72C6">
            <w:pPr>
              <w:numPr>
                <w:ilvl w:val="0"/>
                <w:numId w:val="18"/>
              </w:numPr>
            </w:pPr>
            <w:r>
              <w:t xml:space="preserve">Click </w:t>
            </w:r>
            <w:r>
              <w:rPr>
                <w:b/>
                <w:bCs/>
              </w:rPr>
              <w:t>Next</w:t>
            </w:r>
            <w:r>
              <w:t xml:space="preserve">. Excel displays step 3 of the Text Import Wizard. </w:t>
            </w:r>
            <w:r>
              <w:rPr>
                <w:i/>
                <w:iCs/>
              </w:rPr>
              <w:t>See figure D.</w:t>
            </w:r>
          </w:p>
          <w:p w:rsidR="000C72C6" w:rsidRDefault="000C72C6">
            <w:pPr>
              <w:numPr>
                <w:ilvl w:val="0"/>
                <w:numId w:val="18"/>
              </w:numPr>
            </w:pPr>
            <w:r>
              <w:t xml:space="preserve">Click </w:t>
            </w:r>
            <w:r>
              <w:rPr>
                <w:b/>
                <w:bCs/>
              </w:rPr>
              <w:t>Finish</w:t>
            </w:r>
            <w:r>
              <w:t xml:space="preserve">. The report will display. </w:t>
            </w:r>
            <w:r>
              <w:rPr>
                <w:i/>
                <w:iCs/>
              </w:rPr>
              <w:t>See figure E.</w:t>
            </w:r>
          </w:p>
          <w:p w:rsidR="000C72C6" w:rsidRDefault="000C72C6">
            <w:pPr>
              <w:pStyle w:val="Footer"/>
              <w:tabs>
                <w:tab w:val="clear" w:pos="4320"/>
                <w:tab w:val="clear" w:pos="8640"/>
              </w:tabs>
            </w:pPr>
          </w:p>
        </w:tc>
        <w:tc>
          <w:tcPr>
            <w:tcW w:w="4932" w:type="dxa"/>
            <w:tcBorders>
              <w:top w:val="nil"/>
              <w:left w:val="nil"/>
              <w:bottom w:val="nil"/>
              <w:right w:val="nil"/>
            </w:tcBorders>
          </w:tcPr>
          <w:p w:rsidR="000C72C6" w:rsidRDefault="000C72C6"/>
          <w:p w:rsidR="000C72C6" w:rsidRDefault="00F46ED0">
            <w:pPr>
              <w:pStyle w:val="Footer"/>
              <w:tabs>
                <w:tab w:val="clear" w:pos="4320"/>
                <w:tab w:val="clear" w:pos="8640"/>
              </w:tabs>
            </w:pPr>
            <w:r>
              <w:rPr>
                <w:noProof/>
              </w:rPr>
              <w:drawing>
                <wp:inline distT="0" distB="0" distL="0" distR="0">
                  <wp:extent cx="2800350" cy="18002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2800350" cy="1800225"/>
                          </a:xfrm>
                          <a:prstGeom prst="rect">
                            <a:avLst/>
                          </a:prstGeom>
                          <a:noFill/>
                          <a:ln w="9525">
                            <a:noFill/>
                            <a:miter lim="800000"/>
                            <a:headEnd/>
                            <a:tailEnd/>
                          </a:ln>
                        </pic:spPr>
                      </pic:pic>
                    </a:graphicData>
                  </a:graphic>
                </wp:inline>
              </w:drawing>
            </w:r>
          </w:p>
          <w:p w:rsidR="000C72C6" w:rsidRDefault="000C72C6">
            <w:pPr>
              <w:pStyle w:val="ManualCaption"/>
              <w:rPr>
                <w:sz w:val="20"/>
                <w:szCs w:val="20"/>
              </w:rPr>
            </w:pPr>
            <w:r>
              <w:t>Figure A</w:t>
            </w:r>
          </w:p>
          <w:p w:rsidR="000C72C6" w:rsidRDefault="000C72C6"/>
        </w:tc>
      </w:tr>
      <w:tr w:rsidR="000C72C6">
        <w:tc>
          <w:tcPr>
            <w:tcW w:w="4932" w:type="dxa"/>
            <w:tcBorders>
              <w:top w:val="nil"/>
              <w:left w:val="nil"/>
              <w:bottom w:val="nil"/>
              <w:right w:val="nil"/>
            </w:tcBorders>
          </w:tcPr>
          <w:p w:rsidR="000C72C6" w:rsidRDefault="00F46ED0">
            <w:pPr>
              <w:pStyle w:val="Footer"/>
              <w:tabs>
                <w:tab w:val="clear" w:pos="4320"/>
                <w:tab w:val="clear" w:pos="8640"/>
              </w:tabs>
              <w:jc w:val="center"/>
            </w:pPr>
            <w:r>
              <w:rPr>
                <w:noProof/>
              </w:rPr>
              <w:drawing>
                <wp:inline distT="0" distB="0" distL="0" distR="0">
                  <wp:extent cx="2343150" cy="17145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p w:rsidR="000C72C6" w:rsidRDefault="000C72C6">
            <w:pPr>
              <w:pStyle w:val="ManualCaption"/>
            </w:pPr>
            <w:r>
              <w:t>Figure B</w:t>
            </w:r>
          </w:p>
        </w:tc>
        <w:tc>
          <w:tcPr>
            <w:tcW w:w="4932" w:type="dxa"/>
            <w:tcBorders>
              <w:top w:val="nil"/>
              <w:left w:val="nil"/>
              <w:bottom w:val="nil"/>
              <w:right w:val="nil"/>
            </w:tcBorders>
          </w:tcPr>
          <w:p w:rsidR="000C72C6" w:rsidRDefault="00F46ED0">
            <w:pPr>
              <w:jc w:val="center"/>
            </w:pPr>
            <w:r>
              <w:rPr>
                <w:noProof/>
              </w:rPr>
              <w:drawing>
                <wp:inline distT="0" distB="0" distL="0" distR="0">
                  <wp:extent cx="2343150" cy="17145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p w:rsidR="000C72C6" w:rsidRDefault="000C72C6">
            <w:pPr>
              <w:pStyle w:val="ManualCaption"/>
            </w:pPr>
            <w:r>
              <w:t>Figure C</w:t>
            </w:r>
          </w:p>
          <w:p w:rsidR="000C72C6" w:rsidRDefault="000C72C6">
            <w:pPr>
              <w:pStyle w:val="ManualCaption"/>
              <w:rPr>
                <w:sz w:val="20"/>
                <w:szCs w:val="20"/>
              </w:rPr>
            </w:pPr>
          </w:p>
        </w:tc>
      </w:tr>
      <w:tr w:rsidR="000C72C6">
        <w:trPr>
          <w:cantSplit/>
        </w:trPr>
        <w:tc>
          <w:tcPr>
            <w:tcW w:w="9864" w:type="dxa"/>
            <w:gridSpan w:val="2"/>
            <w:tcBorders>
              <w:top w:val="nil"/>
              <w:left w:val="nil"/>
              <w:bottom w:val="nil"/>
              <w:right w:val="nil"/>
            </w:tcBorders>
          </w:tcPr>
          <w:p w:rsidR="000C72C6" w:rsidRDefault="00F46ED0">
            <w:pPr>
              <w:jc w:val="center"/>
            </w:pPr>
            <w:r>
              <w:rPr>
                <w:noProof/>
              </w:rPr>
              <w:lastRenderedPageBreak/>
              <w:drawing>
                <wp:inline distT="0" distB="0" distL="0" distR="0">
                  <wp:extent cx="2343150" cy="17145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srcRect/>
                          <a:stretch>
                            <a:fillRect/>
                          </a:stretch>
                        </pic:blipFill>
                        <pic:spPr bwMode="auto">
                          <a:xfrm>
                            <a:off x="0" y="0"/>
                            <a:ext cx="2343150" cy="1714500"/>
                          </a:xfrm>
                          <a:prstGeom prst="rect">
                            <a:avLst/>
                          </a:prstGeom>
                          <a:noFill/>
                          <a:ln w="9525">
                            <a:noFill/>
                            <a:miter lim="800000"/>
                            <a:headEnd/>
                            <a:tailEnd/>
                          </a:ln>
                        </pic:spPr>
                      </pic:pic>
                    </a:graphicData>
                  </a:graphic>
                </wp:inline>
              </w:drawing>
            </w:r>
          </w:p>
          <w:p w:rsidR="000C72C6" w:rsidRDefault="000C72C6">
            <w:pPr>
              <w:pStyle w:val="ManualCaption"/>
            </w:pPr>
            <w:r>
              <w:t>Figure D</w:t>
            </w:r>
          </w:p>
        </w:tc>
      </w:tr>
    </w:tbl>
    <w:p w:rsidR="000C72C6" w:rsidRDefault="000C72C6"/>
    <w:p w:rsidR="000C72C6" w:rsidRDefault="000C72C6"/>
    <w:p w:rsidR="000C72C6" w:rsidRDefault="000C72C6">
      <w:pPr>
        <w:jc w:val="center"/>
      </w:pPr>
      <w:r>
        <w:br w:type="page"/>
      </w:r>
      <w:r w:rsidR="00A7673D">
        <w:rPr>
          <w:noProof/>
        </w:rPr>
        <w:lastRenderedPageBreak/>
        <w:pict>
          <v:shape id="_x0000_s1032" type="#_x0000_t172" style="position:absolute;left:0;text-align:left;margin-left:124.5pt;margin-top:135pt;width:217.5pt;height:101.25pt;z-index:251660800" adj="6924" fillcolor="#969696" strokecolor="#969696">
            <v:fill color2="silver" focus="100%" type="gradient"/>
            <v:shadow on="t" color="#99f" offset="3pt,3pt"/>
            <v:textpath style="font-family:&quot;Impact&quot;;v-text-kern:t" trim="t" fitpath="t" string="Sample Report"/>
          </v:shape>
        </w:pict>
      </w:r>
      <w:r w:rsidR="00F46ED0">
        <w:rPr>
          <w:noProof/>
        </w:rPr>
        <w:drawing>
          <wp:inline distT="0" distB="0" distL="0" distR="0">
            <wp:extent cx="3543300" cy="431482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srcRect/>
                    <a:stretch>
                      <a:fillRect/>
                    </a:stretch>
                  </pic:blipFill>
                  <pic:spPr bwMode="auto">
                    <a:xfrm>
                      <a:off x="0" y="0"/>
                      <a:ext cx="3543300" cy="4314825"/>
                    </a:xfrm>
                    <a:prstGeom prst="rect">
                      <a:avLst/>
                    </a:prstGeom>
                    <a:noFill/>
                    <a:ln w="9525">
                      <a:noFill/>
                      <a:miter lim="800000"/>
                      <a:headEnd/>
                      <a:tailEnd/>
                    </a:ln>
                  </pic:spPr>
                </pic:pic>
              </a:graphicData>
            </a:graphic>
          </wp:inline>
        </w:drawing>
      </w:r>
    </w:p>
    <w:p w:rsidR="000C72C6" w:rsidRDefault="000C72C6">
      <w:pPr>
        <w:pStyle w:val="Heading6"/>
        <w:rPr>
          <w:rFonts w:ascii="Times New Roman" w:hAnsi="Times New Roman" w:cs="Times New Roman"/>
          <w:sz w:val="16"/>
          <w:szCs w:val="16"/>
        </w:rPr>
      </w:pPr>
      <w:r>
        <w:rPr>
          <w:rFonts w:ascii="Times New Roman" w:hAnsi="Times New Roman" w:cs="Times New Roman"/>
          <w:sz w:val="16"/>
          <w:szCs w:val="16"/>
        </w:rPr>
        <w:t>Figure E</w:t>
      </w:r>
    </w:p>
    <w:p w:rsidR="000C72C6" w:rsidRDefault="000C72C6">
      <w:pPr>
        <w:pStyle w:val="ManualCaption"/>
        <w:rPr>
          <w:sz w:val="20"/>
          <w:szCs w:val="20"/>
        </w:rPr>
      </w:pPr>
    </w:p>
    <w:sectPr w:rsidR="000C72C6" w:rsidSect="000C72C6">
      <w:headerReference w:type="default"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2C6" w:rsidRDefault="000C72C6">
      <w:pPr>
        <w:rPr>
          <w:rFonts w:ascii="Times New Roman" w:hAnsi="Times New Roman" w:cs="Times New Roman"/>
        </w:rPr>
      </w:pPr>
      <w:r>
        <w:rPr>
          <w:rFonts w:ascii="Times New Roman" w:hAnsi="Times New Roman" w:cs="Times New Roman"/>
        </w:rPr>
        <w:separator/>
      </w:r>
    </w:p>
  </w:endnote>
  <w:endnote w:type="continuationSeparator" w:id="0">
    <w:p w:rsidR="000C72C6" w:rsidRDefault="000C72C6">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2C6" w:rsidRDefault="000C72C6">
    <w:pPr>
      <w:pStyle w:val="footer2"/>
      <w:rPr>
        <w:rFonts w:ascii="Times New Roman" w:hAnsi="Times New Roman" w:cs="Times New Roman"/>
      </w:rPr>
    </w:pPr>
  </w:p>
  <w:p w:rsidR="000C72C6" w:rsidRDefault="000C72C6">
    <w:pPr>
      <w:pStyle w:val="footer2"/>
      <w:tabs>
        <w:tab w:val="right" w:pos="8460"/>
      </w:tabs>
      <w:rPr>
        <w:rFonts w:ascii="Arial Black" w:hAnsi="Arial Black" w:cs="Arial Black"/>
      </w:rPr>
    </w:pPr>
    <w:r>
      <w:rPr>
        <w:rFonts w:ascii="Times New Roman" w:hAnsi="Times New Roman" w:cs="Times New Roman"/>
      </w:rPr>
      <w:t xml:space="preserve">© </w:t>
    </w:r>
    <w:r>
      <w:rPr>
        <w:rFonts w:ascii="Arial Black" w:hAnsi="Arial Black" w:cs="Arial Black"/>
      </w:rPr>
      <w:t xml:space="preserve">2010 Harris Connect, LLC   </w:t>
    </w:r>
    <w:r>
      <w:rPr>
        <w:rFonts w:ascii="Times New Roman" w:hAnsi="Times New Roman" w:cs="Times New Roman"/>
      </w:rPr>
      <w:t>CONFIDENTIAL &amp; PROPRIETARY.</w:t>
    </w:r>
    <w:r>
      <w:rPr>
        <w:rFonts w:ascii="Times New Roman" w:hAnsi="Times New Roman" w:cs="Times New Roman"/>
      </w:rPr>
      <w:tab/>
    </w:r>
    <w:r>
      <w:rPr>
        <w:rFonts w:ascii="Arial Black" w:hAnsi="Arial Black" w:cs="Arial Black"/>
      </w:rPr>
      <w:t xml:space="preserve">PAGE </w:t>
    </w:r>
    <w:r w:rsidR="00A7673D">
      <w:rPr>
        <w:rFonts w:ascii="Arial Black" w:hAnsi="Arial Black" w:cs="Arial Black"/>
      </w:rPr>
      <w:fldChar w:fldCharType="begin"/>
    </w:r>
    <w:r>
      <w:rPr>
        <w:rFonts w:ascii="Arial Black" w:hAnsi="Arial Black" w:cs="Arial Black"/>
      </w:rPr>
      <w:instrText xml:space="preserve"> PAGE </w:instrText>
    </w:r>
    <w:r w:rsidR="00A7673D">
      <w:rPr>
        <w:rFonts w:ascii="Arial Black" w:hAnsi="Arial Black" w:cs="Arial Black"/>
      </w:rPr>
      <w:fldChar w:fldCharType="separate"/>
    </w:r>
    <w:r w:rsidR="00F46ED0">
      <w:rPr>
        <w:rFonts w:ascii="Arial Black" w:hAnsi="Arial Black" w:cs="Arial Black"/>
        <w:noProof/>
      </w:rPr>
      <w:t>2</w:t>
    </w:r>
    <w:r w:rsidR="00A7673D">
      <w:rPr>
        <w:rFonts w:ascii="Arial Black" w:hAnsi="Arial Black" w:cs="Arial Black"/>
      </w:rPr>
      <w:fldChar w:fldCharType="end"/>
    </w:r>
  </w:p>
  <w:p w:rsidR="000C72C6" w:rsidRDefault="000C72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2C6" w:rsidRDefault="000C72C6">
      <w:pPr>
        <w:rPr>
          <w:rFonts w:ascii="Times New Roman" w:hAnsi="Times New Roman" w:cs="Times New Roman"/>
        </w:rPr>
      </w:pPr>
      <w:r>
        <w:rPr>
          <w:rFonts w:ascii="Times New Roman" w:hAnsi="Times New Roman" w:cs="Times New Roman"/>
        </w:rPr>
        <w:separator/>
      </w:r>
    </w:p>
  </w:footnote>
  <w:footnote w:type="continuationSeparator" w:id="0">
    <w:p w:rsidR="000C72C6" w:rsidRDefault="000C72C6">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ED0" w:rsidRDefault="00F46ED0" w:rsidP="00F46ED0">
    <w:pPr>
      <w:pStyle w:val="Header"/>
      <w:rPr>
        <w:noProof/>
      </w:rPr>
    </w:pPr>
    <w:r>
      <w:rPr>
        <w:noProof/>
      </w:rPr>
      <w:drawing>
        <wp:inline distT="0" distB="0" distL="0" distR="0">
          <wp:extent cx="2647950" cy="533400"/>
          <wp:effectExtent l="19050" t="0" r="0" b="0"/>
          <wp:docPr id="74" name="Picture 0" descr="Description: System horizont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ystem horizontal color.jpg"/>
                  <pic:cNvPicPr>
                    <a:picLocks noChangeAspect="1" noChangeArrowheads="1"/>
                  </pic:cNvPicPr>
                </pic:nvPicPr>
                <pic:blipFill>
                  <a:blip r:embed="rId1"/>
                  <a:srcRect/>
                  <a:stretch>
                    <a:fillRect/>
                  </a:stretch>
                </pic:blipFill>
                <pic:spPr bwMode="auto">
                  <a:xfrm>
                    <a:off x="0" y="0"/>
                    <a:ext cx="2647950" cy="533400"/>
                  </a:xfrm>
                  <a:prstGeom prst="rect">
                    <a:avLst/>
                  </a:prstGeom>
                  <a:noFill/>
                  <a:ln w="9525">
                    <a:noFill/>
                    <a:miter lim="800000"/>
                    <a:headEnd/>
                    <a:tailEnd/>
                  </a:ln>
                </pic:spPr>
              </pic:pic>
            </a:graphicData>
          </a:graphic>
        </wp:inline>
      </w:drawing>
    </w:r>
  </w:p>
  <w:p w:rsidR="00F46ED0" w:rsidRDefault="00F46ED0" w:rsidP="00F46ED0">
    <w:pPr>
      <w:pStyle w:val="Header"/>
      <w:rPr>
        <w:noProof/>
      </w:rPr>
    </w:pPr>
  </w:p>
  <w:p w:rsidR="00F46ED0" w:rsidRPr="001B3C18" w:rsidRDefault="00F46ED0" w:rsidP="00F46ED0">
    <w:pPr>
      <w:pStyle w:val="Header"/>
      <w:jc w:val="center"/>
      <w:rPr>
        <w:b/>
        <w:sz w:val="28"/>
        <w:szCs w:val="28"/>
      </w:rPr>
    </w:pPr>
    <w:r w:rsidRPr="001B3C18">
      <w:rPr>
        <w:b/>
        <w:sz w:val="28"/>
        <w:szCs w:val="28"/>
      </w:rPr>
      <w:t xml:space="preserve">University of Colorado </w:t>
    </w:r>
  </w:p>
  <w:p w:rsidR="00F46ED0" w:rsidRPr="001B3C18" w:rsidRDefault="00F46ED0" w:rsidP="00F46ED0">
    <w:pPr>
      <w:pStyle w:val="Header"/>
      <w:jc w:val="center"/>
      <w:rPr>
        <w:b/>
        <w:sz w:val="28"/>
        <w:szCs w:val="28"/>
      </w:rPr>
    </w:pPr>
    <w:r w:rsidRPr="001B3C18">
      <w:rPr>
        <w:b/>
        <w:sz w:val="28"/>
        <w:szCs w:val="28"/>
      </w:rPr>
      <w:t>eComm Program</w:t>
    </w:r>
  </w:p>
  <w:p w:rsidR="00F46ED0" w:rsidRPr="001B3C18" w:rsidRDefault="00F46ED0" w:rsidP="00F46ED0">
    <w:pPr>
      <w:pStyle w:val="Header"/>
      <w:jc w:val="center"/>
      <w:rPr>
        <w:b/>
        <w:sz w:val="28"/>
        <w:szCs w:val="28"/>
      </w:rPr>
    </w:pPr>
    <w:r w:rsidRPr="001B3C18">
      <w:rPr>
        <w:b/>
        <w:sz w:val="28"/>
        <w:szCs w:val="28"/>
      </w:rPr>
      <w:t>http://ecomm.cu.edu</w:t>
    </w:r>
  </w:p>
  <w:p w:rsidR="000C72C6" w:rsidRDefault="000C72C6">
    <w:pPr>
      <w:pStyle w:val="Header"/>
      <w:tabs>
        <w:tab w:val="clear" w:pos="4320"/>
        <w:tab w:val="right" w:pos="8460"/>
      </w:tabs>
    </w:pPr>
    <w:r>
      <w:rP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0B55"/>
    <w:multiLevelType w:val="hybridMultilevel"/>
    <w:tmpl w:val="DAD82412"/>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
    <w:nsid w:val="08292B72"/>
    <w:multiLevelType w:val="hybridMultilevel"/>
    <w:tmpl w:val="E0163122"/>
    <w:lvl w:ilvl="0" w:tplc="820EF0A0">
      <w:start w:val="7"/>
      <w:numFmt w:val="decimal"/>
      <w:lvlText w:val="%1."/>
      <w:lvlJc w:val="left"/>
      <w:pPr>
        <w:tabs>
          <w:tab w:val="num" w:pos="360"/>
        </w:tabs>
        <w:ind w:left="36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
    <w:nsid w:val="130E3ADC"/>
    <w:multiLevelType w:val="hybridMultilevel"/>
    <w:tmpl w:val="7B7CB8B4"/>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3">
    <w:nsid w:val="14AA70D9"/>
    <w:multiLevelType w:val="hybridMultilevel"/>
    <w:tmpl w:val="F4C82CEA"/>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4">
    <w:nsid w:val="166A20C6"/>
    <w:multiLevelType w:val="hybridMultilevel"/>
    <w:tmpl w:val="6FFC80A2"/>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5">
    <w:nsid w:val="1EE450B6"/>
    <w:multiLevelType w:val="hybridMultilevel"/>
    <w:tmpl w:val="50F40D90"/>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6">
    <w:nsid w:val="1F29190A"/>
    <w:multiLevelType w:val="hybridMultilevel"/>
    <w:tmpl w:val="9A786AF2"/>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nsid w:val="20C3102B"/>
    <w:multiLevelType w:val="hybridMultilevel"/>
    <w:tmpl w:val="E60AAD64"/>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8">
    <w:nsid w:val="240B6B38"/>
    <w:multiLevelType w:val="hybridMultilevel"/>
    <w:tmpl w:val="26CE1AD4"/>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9">
    <w:nsid w:val="270233A5"/>
    <w:multiLevelType w:val="hybridMultilevel"/>
    <w:tmpl w:val="E40A0DDA"/>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0">
    <w:nsid w:val="273D191D"/>
    <w:multiLevelType w:val="hybridMultilevel"/>
    <w:tmpl w:val="3E164784"/>
    <w:lvl w:ilvl="0" w:tplc="DE0E4BC8">
      <w:start w:val="1"/>
      <w:numFmt w:val="decimal"/>
      <w:lvlText w:val="%1."/>
      <w:lvlJc w:val="left"/>
      <w:pPr>
        <w:tabs>
          <w:tab w:val="num" w:pos="360"/>
        </w:tabs>
        <w:ind w:left="36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274C4470"/>
    <w:multiLevelType w:val="hybridMultilevel"/>
    <w:tmpl w:val="667E89C8"/>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2">
    <w:nsid w:val="28696B6B"/>
    <w:multiLevelType w:val="hybridMultilevel"/>
    <w:tmpl w:val="7466D210"/>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3">
    <w:nsid w:val="328006D6"/>
    <w:multiLevelType w:val="hybridMultilevel"/>
    <w:tmpl w:val="E1BED608"/>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4">
    <w:nsid w:val="36005FA4"/>
    <w:multiLevelType w:val="hybridMultilevel"/>
    <w:tmpl w:val="B1268B6E"/>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5">
    <w:nsid w:val="38C927D2"/>
    <w:multiLevelType w:val="hybridMultilevel"/>
    <w:tmpl w:val="BFF84068"/>
    <w:lvl w:ilvl="0" w:tplc="8536C894">
      <w:start w:val="1"/>
      <w:numFmt w:val="decimal"/>
      <w:lvlText w:val="%1."/>
      <w:lvlJc w:val="left"/>
      <w:pPr>
        <w:tabs>
          <w:tab w:val="num" w:pos="360"/>
        </w:tabs>
        <w:ind w:left="36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nsid w:val="43711A07"/>
    <w:multiLevelType w:val="hybridMultilevel"/>
    <w:tmpl w:val="5F884582"/>
    <w:lvl w:ilvl="0" w:tplc="F604ADBC">
      <w:start w:val="7"/>
      <w:numFmt w:val="decimal"/>
      <w:lvlText w:val="%1."/>
      <w:lvlJc w:val="left"/>
      <w:pPr>
        <w:tabs>
          <w:tab w:val="num" w:pos="720"/>
        </w:tabs>
        <w:ind w:left="720" w:hanging="360"/>
      </w:pPr>
      <w:rPr>
        <w:rFonts w:ascii="Times New Roman" w:hAnsi="Times New Roman" w:cs="Times New Roman" w:hint="default"/>
        <w:b w:val="0"/>
        <w:bCs w:val="0"/>
        <w:color w:val="auto"/>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nsid w:val="45A46AF6"/>
    <w:multiLevelType w:val="hybridMultilevel"/>
    <w:tmpl w:val="55DE9286"/>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8">
    <w:nsid w:val="48BE635C"/>
    <w:multiLevelType w:val="hybridMultilevel"/>
    <w:tmpl w:val="00C264C4"/>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9">
    <w:nsid w:val="4CBD3087"/>
    <w:multiLevelType w:val="hybridMultilevel"/>
    <w:tmpl w:val="BCC69BAE"/>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20">
    <w:nsid w:val="4D491F86"/>
    <w:multiLevelType w:val="hybridMultilevel"/>
    <w:tmpl w:val="06123DE2"/>
    <w:lvl w:ilvl="0" w:tplc="8A88FECA">
      <w:start w:val="1"/>
      <w:numFmt w:val="decimal"/>
      <w:lvlText w:val="%1."/>
      <w:lvlJc w:val="left"/>
      <w:pPr>
        <w:tabs>
          <w:tab w:val="num" w:pos="360"/>
        </w:tabs>
        <w:ind w:left="360" w:hanging="360"/>
      </w:pPr>
      <w:rPr>
        <w:rFonts w:ascii="Times New Roman" w:eastAsia="Times New Roman" w:hAnsi="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nsid w:val="4E2F277D"/>
    <w:multiLevelType w:val="hybridMultilevel"/>
    <w:tmpl w:val="507275F8"/>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22">
    <w:nsid w:val="576C0B83"/>
    <w:multiLevelType w:val="hybridMultilevel"/>
    <w:tmpl w:val="B24EE282"/>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23">
    <w:nsid w:val="5D500B23"/>
    <w:multiLevelType w:val="hybridMultilevel"/>
    <w:tmpl w:val="655ACE14"/>
    <w:lvl w:ilvl="0" w:tplc="4AAE64B8">
      <w:start w:val="1"/>
      <w:numFmt w:val="decimal"/>
      <w:lvlText w:val="%1."/>
      <w:lvlJc w:val="left"/>
      <w:pPr>
        <w:tabs>
          <w:tab w:val="num" w:pos="720"/>
        </w:tabs>
        <w:ind w:left="720" w:hanging="360"/>
      </w:pPr>
      <w:rPr>
        <w:rFonts w:ascii="Times New Roman" w:hAnsi="Times New Roman" w:cs="Times New Roman"/>
        <w:b w:val="0"/>
        <w:bCs w:val="0"/>
        <w:color w:val="auto"/>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nsid w:val="607355FF"/>
    <w:multiLevelType w:val="hybridMultilevel"/>
    <w:tmpl w:val="DDA22AE8"/>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25">
    <w:nsid w:val="76CD5ECB"/>
    <w:multiLevelType w:val="hybridMultilevel"/>
    <w:tmpl w:val="A7504248"/>
    <w:lvl w:ilvl="0" w:tplc="0409000F">
      <w:start w:val="1"/>
      <w:numFmt w:val="decimal"/>
      <w:lvlText w:val="%1."/>
      <w:lvlJc w:val="left"/>
      <w:pPr>
        <w:tabs>
          <w:tab w:val="num" w:pos="360"/>
        </w:tabs>
        <w:ind w:left="360" w:hanging="360"/>
      </w:pPr>
      <w:rPr>
        <w:rFonts w:ascii="Times New Roman" w:hAnsi="Times New Roman" w:cs="Times New Roman"/>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num w:numId="1">
    <w:abstractNumId w:val="15"/>
  </w:num>
  <w:num w:numId="2">
    <w:abstractNumId w:val="6"/>
  </w:num>
  <w:num w:numId="3">
    <w:abstractNumId w:val="19"/>
  </w:num>
  <w:num w:numId="4">
    <w:abstractNumId w:val="0"/>
  </w:num>
  <w:num w:numId="5">
    <w:abstractNumId w:val="11"/>
  </w:num>
  <w:num w:numId="6">
    <w:abstractNumId w:val="2"/>
  </w:num>
  <w:num w:numId="7">
    <w:abstractNumId w:val="9"/>
  </w:num>
  <w:num w:numId="8">
    <w:abstractNumId w:val="24"/>
  </w:num>
  <w:num w:numId="9">
    <w:abstractNumId w:val="13"/>
  </w:num>
  <w:num w:numId="10">
    <w:abstractNumId w:val="21"/>
  </w:num>
  <w:num w:numId="11">
    <w:abstractNumId w:val="8"/>
  </w:num>
  <w:num w:numId="12">
    <w:abstractNumId w:val="18"/>
  </w:num>
  <w:num w:numId="13">
    <w:abstractNumId w:val="7"/>
  </w:num>
  <w:num w:numId="14">
    <w:abstractNumId w:val="3"/>
  </w:num>
  <w:num w:numId="15">
    <w:abstractNumId w:val="12"/>
  </w:num>
  <w:num w:numId="16">
    <w:abstractNumId w:val="25"/>
  </w:num>
  <w:num w:numId="17">
    <w:abstractNumId w:val="4"/>
  </w:num>
  <w:num w:numId="18">
    <w:abstractNumId w:val="17"/>
  </w:num>
  <w:num w:numId="19">
    <w:abstractNumId w:val="5"/>
  </w:num>
  <w:num w:numId="20">
    <w:abstractNumId w:val="20"/>
  </w:num>
  <w:num w:numId="21">
    <w:abstractNumId w:val="14"/>
  </w:num>
  <w:num w:numId="22">
    <w:abstractNumId w:val="23"/>
  </w:num>
  <w:num w:numId="23">
    <w:abstractNumId w:val="16"/>
  </w:num>
  <w:num w:numId="24">
    <w:abstractNumId w:val="22"/>
  </w:num>
  <w:num w:numId="25">
    <w:abstractNumId w:val="10"/>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
  <w:rsids>
    <w:rsidRoot w:val="000C72C6"/>
    <w:rsid w:val="000C72C6"/>
    <w:rsid w:val="00A7673D"/>
    <w:rsid w:val="00F46E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header" w:uiPriority="0"/>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A7673D"/>
    <w:rPr>
      <w:rFonts w:ascii="Arial" w:hAnsi="Arial" w:cs="Arial"/>
      <w:sz w:val="20"/>
      <w:szCs w:val="20"/>
    </w:rPr>
  </w:style>
  <w:style w:type="paragraph" w:styleId="Heading1">
    <w:name w:val="heading 1"/>
    <w:basedOn w:val="Normal"/>
    <w:next w:val="Normal"/>
    <w:link w:val="Heading1Char"/>
    <w:uiPriority w:val="99"/>
    <w:qFormat/>
    <w:rsid w:val="00A7673D"/>
    <w:pPr>
      <w:keepNext/>
      <w:spacing w:before="240" w:after="60"/>
      <w:outlineLvl w:val="0"/>
    </w:pPr>
    <w:rPr>
      <w:rFonts w:ascii="Cambria" w:hAnsi="Cambria" w:cs="Cambria"/>
      <w:b/>
      <w:bCs/>
      <w:color w:val="808080"/>
      <w:kern w:val="32"/>
      <w:sz w:val="32"/>
      <w:szCs w:val="32"/>
    </w:rPr>
  </w:style>
  <w:style w:type="paragraph" w:styleId="Heading2">
    <w:name w:val="heading 2"/>
    <w:basedOn w:val="Normal"/>
    <w:next w:val="Normal"/>
    <w:link w:val="Heading2Char"/>
    <w:uiPriority w:val="99"/>
    <w:qFormat/>
    <w:rsid w:val="00A7673D"/>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A7673D"/>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A7673D"/>
    <w:pPr>
      <w:keepNext/>
      <w:spacing w:before="240" w:after="60"/>
      <w:outlineLvl w:val="3"/>
    </w:pPr>
    <w:rPr>
      <w:b/>
      <w:bCs/>
      <w:sz w:val="28"/>
      <w:szCs w:val="28"/>
    </w:rPr>
  </w:style>
  <w:style w:type="paragraph" w:styleId="Heading5">
    <w:name w:val="heading 5"/>
    <w:basedOn w:val="Normal"/>
    <w:next w:val="Normal"/>
    <w:link w:val="Heading5Char"/>
    <w:uiPriority w:val="99"/>
    <w:qFormat/>
    <w:rsid w:val="00A7673D"/>
    <w:pPr>
      <w:tabs>
        <w:tab w:val="num" w:pos="3240"/>
      </w:tabs>
      <w:spacing w:before="240" w:after="60"/>
      <w:ind w:left="2880"/>
      <w:outlineLvl w:val="4"/>
    </w:pPr>
    <w:rPr>
      <w:b/>
      <w:bCs/>
      <w:i/>
      <w:iCs/>
      <w:sz w:val="26"/>
      <w:szCs w:val="26"/>
    </w:rPr>
  </w:style>
  <w:style w:type="paragraph" w:styleId="Heading6">
    <w:name w:val="heading 6"/>
    <w:basedOn w:val="Normal"/>
    <w:next w:val="Normal"/>
    <w:link w:val="Heading6Char"/>
    <w:uiPriority w:val="99"/>
    <w:qFormat/>
    <w:rsid w:val="00A7673D"/>
    <w:pPr>
      <w:tabs>
        <w:tab w:val="num" w:pos="3960"/>
      </w:tabs>
      <w:spacing w:before="240" w:after="60"/>
      <w:ind w:left="3600"/>
      <w:outlineLvl w:val="5"/>
    </w:pPr>
    <w:rPr>
      <w:b/>
      <w:bCs/>
      <w:sz w:val="22"/>
      <w:szCs w:val="22"/>
    </w:rPr>
  </w:style>
  <w:style w:type="paragraph" w:styleId="Heading7">
    <w:name w:val="heading 7"/>
    <w:basedOn w:val="Normal"/>
    <w:next w:val="Normal"/>
    <w:link w:val="Heading7Char"/>
    <w:uiPriority w:val="99"/>
    <w:qFormat/>
    <w:rsid w:val="00A7673D"/>
    <w:pPr>
      <w:spacing w:before="240" w:after="60"/>
      <w:outlineLvl w:val="6"/>
    </w:pPr>
    <w:rPr>
      <w:rFonts w:ascii="Calibri" w:hAnsi="Calibri" w:cs="Calibri"/>
      <w:sz w:val="24"/>
      <w:szCs w:val="24"/>
    </w:rPr>
  </w:style>
  <w:style w:type="paragraph" w:styleId="Heading8">
    <w:name w:val="heading 8"/>
    <w:basedOn w:val="Normal"/>
    <w:next w:val="Normal"/>
    <w:link w:val="Heading8Char"/>
    <w:uiPriority w:val="99"/>
    <w:qFormat/>
    <w:rsid w:val="00A7673D"/>
    <w:pPr>
      <w:tabs>
        <w:tab w:val="num" w:pos="5400"/>
      </w:tabs>
      <w:spacing w:before="240" w:after="60"/>
      <w:ind w:left="5040"/>
      <w:outlineLvl w:val="7"/>
    </w:pPr>
    <w:rPr>
      <w:i/>
      <w:iCs/>
    </w:rPr>
  </w:style>
  <w:style w:type="paragraph" w:styleId="Heading9">
    <w:name w:val="heading 9"/>
    <w:basedOn w:val="Normal"/>
    <w:next w:val="Normal"/>
    <w:link w:val="Heading9Char"/>
    <w:uiPriority w:val="99"/>
    <w:qFormat/>
    <w:rsid w:val="00A7673D"/>
    <w:pPr>
      <w:keepNext/>
      <w:jc w:val="center"/>
      <w:outlineLvl w:val="8"/>
    </w:pPr>
    <w:rPr>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7673D"/>
    <w:rPr>
      <w:rFonts w:ascii="Cambria" w:hAnsi="Cambria" w:cs="Cambria"/>
      <w:b/>
      <w:bCs/>
      <w:color w:val="808080"/>
      <w:kern w:val="32"/>
      <w:sz w:val="32"/>
      <w:szCs w:val="32"/>
    </w:rPr>
  </w:style>
  <w:style w:type="character" w:customStyle="1" w:styleId="Heading2Char">
    <w:name w:val="Heading 2 Char"/>
    <w:basedOn w:val="DefaultParagraphFont"/>
    <w:link w:val="Heading2"/>
    <w:uiPriority w:val="99"/>
    <w:rsid w:val="00A7673D"/>
    <w:rPr>
      <w:rFonts w:ascii="Cambria" w:hAnsi="Cambria" w:cs="Cambria"/>
      <w:b/>
      <w:bCs/>
      <w:i/>
      <w:iCs/>
      <w:sz w:val="28"/>
      <w:szCs w:val="28"/>
    </w:rPr>
  </w:style>
  <w:style w:type="character" w:customStyle="1" w:styleId="Heading3Char">
    <w:name w:val="Heading 3 Char"/>
    <w:basedOn w:val="DefaultParagraphFont"/>
    <w:link w:val="Heading3"/>
    <w:uiPriority w:val="99"/>
    <w:rsid w:val="00A7673D"/>
    <w:rPr>
      <w:rFonts w:ascii="Cambria" w:hAnsi="Cambria" w:cs="Cambria"/>
      <w:b/>
      <w:bCs/>
      <w:sz w:val="26"/>
      <w:szCs w:val="26"/>
    </w:rPr>
  </w:style>
  <w:style w:type="character" w:customStyle="1" w:styleId="Heading4Char">
    <w:name w:val="Heading 4 Char"/>
    <w:basedOn w:val="DefaultParagraphFont"/>
    <w:link w:val="Heading4"/>
    <w:uiPriority w:val="99"/>
    <w:rsid w:val="00A7673D"/>
    <w:rPr>
      <w:rFonts w:ascii="Calibri" w:hAnsi="Calibri" w:cs="Calibri"/>
      <w:b/>
      <w:bCs/>
      <w:sz w:val="28"/>
      <w:szCs w:val="28"/>
    </w:rPr>
  </w:style>
  <w:style w:type="character" w:customStyle="1" w:styleId="Heading5Char">
    <w:name w:val="Heading 5 Char"/>
    <w:basedOn w:val="DefaultParagraphFont"/>
    <w:link w:val="Heading5"/>
    <w:uiPriority w:val="99"/>
    <w:rsid w:val="00A7673D"/>
    <w:rPr>
      <w:rFonts w:ascii="Calibri" w:hAnsi="Calibri" w:cs="Calibri"/>
      <w:b/>
      <w:bCs/>
      <w:i/>
      <w:iCs/>
      <w:sz w:val="26"/>
      <w:szCs w:val="26"/>
    </w:rPr>
  </w:style>
  <w:style w:type="character" w:customStyle="1" w:styleId="Heading6Char">
    <w:name w:val="Heading 6 Char"/>
    <w:basedOn w:val="DefaultParagraphFont"/>
    <w:link w:val="Heading6"/>
    <w:uiPriority w:val="99"/>
    <w:rsid w:val="00A7673D"/>
    <w:rPr>
      <w:rFonts w:ascii="Calibri" w:hAnsi="Calibri" w:cs="Calibri"/>
      <w:b/>
      <w:bCs/>
      <w:sz w:val="22"/>
      <w:szCs w:val="22"/>
    </w:rPr>
  </w:style>
  <w:style w:type="character" w:customStyle="1" w:styleId="Heading7Char">
    <w:name w:val="Heading 7 Char"/>
    <w:basedOn w:val="DefaultParagraphFont"/>
    <w:link w:val="Heading7"/>
    <w:uiPriority w:val="99"/>
    <w:rsid w:val="00A7673D"/>
    <w:rPr>
      <w:rFonts w:ascii="Calibri" w:hAnsi="Calibri" w:cs="Calibri"/>
      <w:sz w:val="24"/>
      <w:szCs w:val="24"/>
    </w:rPr>
  </w:style>
  <w:style w:type="character" w:customStyle="1" w:styleId="Heading8Char">
    <w:name w:val="Heading 8 Char"/>
    <w:basedOn w:val="DefaultParagraphFont"/>
    <w:link w:val="Heading8"/>
    <w:uiPriority w:val="99"/>
    <w:rsid w:val="00A7673D"/>
    <w:rPr>
      <w:rFonts w:ascii="Calibri" w:hAnsi="Calibri" w:cs="Calibri"/>
      <w:i/>
      <w:iCs/>
      <w:sz w:val="24"/>
      <w:szCs w:val="24"/>
    </w:rPr>
  </w:style>
  <w:style w:type="character" w:customStyle="1" w:styleId="Heading9Char">
    <w:name w:val="Heading 9 Char"/>
    <w:basedOn w:val="DefaultParagraphFont"/>
    <w:link w:val="Heading9"/>
    <w:uiPriority w:val="99"/>
    <w:rsid w:val="00A7673D"/>
    <w:rPr>
      <w:rFonts w:ascii="Arial" w:hAnsi="Arial" w:cs="Arial"/>
      <w:b/>
      <w:bCs/>
      <w:color w:val="000080"/>
    </w:rPr>
  </w:style>
  <w:style w:type="paragraph" w:customStyle="1" w:styleId="SectionHeading">
    <w:name w:val="Section Heading"/>
    <w:basedOn w:val="Normal"/>
    <w:uiPriority w:val="99"/>
    <w:rsid w:val="00A7673D"/>
    <w:rPr>
      <w:b/>
      <w:bCs/>
      <w:color w:val="365F91"/>
      <w:sz w:val="24"/>
      <w:szCs w:val="24"/>
    </w:rPr>
  </w:style>
  <w:style w:type="paragraph" w:customStyle="1" w:styleId="FigureCaption">
    <w:name w:val="Figure Caption"/>
    <w:basedOn w:val="Normal"/>
    <w:uiPriority w:val="99"/>
    <w:rsid w:val="00A7673D"/>
    <w:pPr>
      <w:jc w:val="center"/>
    </w:pPr>
    <w:rPr>
      <w:b/>
      <w:bCs/>
      <w:sz w:val="16"/>
      <w:szCs w:val="16"/>
    </w:rPr>
  </w:style>
  <w:style w:type="paragraph" w:styleId="Header">
    <w:name w:val="header"/>
    <w:basedOn w:val="Normal"/>
    <w:link w:val="HeaderChar"/>
    <w:rsid w:val="00A7673D"/>
    <w:pPr>
      <w:tabs>
        <w:tab w:val="center" w:pos="4320"/>
        <w:tab w:val="right" w:pos="8640"/>
      </w:tabs>
    </w:pPr>
    <w:rPr>
      <w:sz w:val="24"/>
      <w:szCs w:val="24"/>
    </w:rPr>
  </w:style>
  <w:style w:type="character" w:customStyle="1" w:styleId="HeaderChar">
    <w:name w:val="Header Char"/>
    <w:basedOn w:val="DefaultParagraphFont"/>
    <w:link w:val="Header"/>
    <w:rsid w:val="00A7673D"/>
    <w:rPr>
      <w:rFonts w:ascii="Times New Roman" w:hAnsi="Times New Roman" w:cs="Times New Roman"/>
      <w:sz w:val="24"/>
      <w:szCs w:val="24"/>
    </w:rPr>
  </w:style>
  <w:style w:type="paragraph" w:styleId="Footer">
    <w:name w:val="footer"/>
    <w:basedOn w:val="Normal"/>
    <w:link w:val="FooterChar"/>
    <w:uiPriority w:val="99"/>
    <w:rsid w:val="00A7673D"/>
    <w:pPr>
      <w:tabs>
        <w:tab w:val="center" w:pos="4320"/>
        <w:tab w:val="right" w:pos="8640"/>
      </w:tabs>
    </w:pPr>
    <w:rPr>
      <w:sz w:val="24"/>
      <w:szCs w:val="24"/>
    </w:rPr>
  </w:style>
  <w:style w:type="character" w:customStyle="1" w:styleId="FooterChar">
    <w:name w:val="Footer Char"/>
    <w:basedOn w:val="DefaultParagraphFont"/>
    <w:link w:val="Footer"/>
    <w:uiPriority w:val="99"/>
    <w:rsid w:val="00A7673D"/>
    <w:rPr>
      <w:rFonts w:ascii="Times New Roman" w:hAnsi="Times New Roman" w:cs="Times New Roman"/>
      <w:sz w:val="24"/>
      <w:szCs w:val="24"/>
    </w:rPr>
  </w:style>
  <w:style w:type="paragraph" w:customStyle="1" w:styleId="footer2">
    <w:name w:val="footer2"/>
    <w:basedOn w:val="Normal"/>
    <w:uiPriority w:val="99"/>
    <w:rsid w:val="00A7673D"/>
    <w:pPr>
      <w:tabs>
        <w:tab w:val="right" w:pos="9840"/>
      </w:tabs>
      <w:spacing w:before="120" w:line="240" w:lineRule="exact"/>
    </w:pPr>
    <w:rPr>
      <w:sz w:val="12"/>
      <w:szCs w:val="12"/>
    </w:rPr>
  </w:style>
  <w:style w:type="paragraph" w:customStyle="1" w:styleId="ManualTitle">
    <w:name w:val="Manual Title"/>
    <w:basedOn w:val="Normal"/>
    <w:uiPriority w:val="99"/>
    <w:rsid w:val="00A7673D"/>
    <w:pPr>
      <w:spacing w:after="200" w:line="276" w:lineRule="auto"/>
    </w:pPr>
    <w:rPr>
      <w:b/>
      <w:bCs/>
      <w:color w:val="808080"/>
      <w:sz w:val="52"/>
      <w:szCs w:val="52"/>
    </w:rPr>
  </w:style>
  <w:style w:type="character" w:customStyle="1" w:styleId="ManualTitleChar">
    <w:name w:val="Manual Title Char"/>
    <w:basedOn w:val="DefaultParagraphFont"/>
    <w:uiPriority w:val="99"/>
    <w:rsid w:val="00A7673D"/>
    <w:rPr>
      <w:rFonts w:ascii="Arial" w:hAnsi="Arial" w:cs="Arial"/>
      <w:b/>
      <w:bCs/>
      <w:color w:val="808080"/>
      <w:sz w:val="52"/>
      <w:szCs w:val="52"/>
    </w:rPr>
  </w:style>
  <w:style w:type="paragraph" w:styleId="BodyText2">
    <w:name w:val="Body Text 2"/>
    <w:basedOn w:val="Normal"/>
    <w:link w:val="BodyText2Char"/>
    <w:uiPriority w:val="99"/>
    <w:rsid w:val="00A7673D"/>
    <w:pPr>
      <w:jc w:val="center"/>
    </w:pPr>
  </w:style>
  <w:style w:type="character" w:customStyle="1" w:styleId="BodyText2Char">
    <w:name w:val="Body Text 2 Char"/>
    <w:basedOn w:val="DefaultParagraphFont"/>
    <w:link w:val="BodyText2"/>
    <w:uiPriority w:val="99"/>
    <w:rsid w:val="00A7673D"/>
    <w:rPr>
      <w:rFonts w:ascii="Arial" w:hAnsi="Arial" w:cs="Arial"/>
      <w:sz w:val="24"/>
      <w:szCs w:val="24"/>
    </w:rPr>
  </w:style>
  <w:style w:type="paragraph" w:customStyle="1" w:styleId="ManualHeading1">
    <w:name w:val="Manual Heading 1"/>
    <w:basedOn w:val="Normal"/>
    <w:uiPriority w:val="99"/>
    <w:rsid w:val="00A7673D"/>
    <w:pPr>
      <w:spacing w:after="200" w:line="276" w:lineRule="auto"/>
      <w:jc w:val="center"/>
    </w:pPr>
    <w:rPr>
      <w:b/>
      <w:bCs/>
      <w:color w:val="808080"/>
      <w:sz w:val="32"/>
      <w:szCs w:val="32"/>
    </w:rPr>
  </w:style>
  <w:style w:type="character" w:customStyle="1" w:styleId="ManualHeading1Char">
    <w:name w:val="Manual Heading 1 Char"/>
    <w:basedOn w:val="DefaultParagraphFont"/>
    <w:uiPriority w:val="99"/>
    <w:rsid w:val="00A7673D"/>
    <w:rPr>
      <w:rFonts w:ascii="Arial" w:hAnsi="Arial" w:cs="Arial"/>
      <w:b/>
      <w:bCs/>
      <w:color w:val="808080"/>
      <w:sz w:val="32"/>
      <w:szCs w:val="32"/>
    </w:rPr>
  </w:style>
  <w:style w:type="paragraph" w:customStyle="1" w:styleId="ManualHeading2">
    <w:name w:val="Manual Heading 2"/>
    <w:basedOn w:val="Normal"/>
    <w:uiPriority w:val="99"/>
    <w:rsid w:val="00A7673D"/>
    <w:pPr>
      <w:spacing w:line="276" w:lineRule="auto"/>
    </w:pPr>
    <w:rPr>
      <w:b/>
      <w:bCs/>
      <w:color w:val="365F91"/>
      <w:sz w:val="24"/>
      <w:szCs w:val="24"/>
    </w:rPr>
  </w:style>
  <w:style w:type="paragraph" w:customStyle="1" w:styleId="ManualHeading3">
    <w:name w:val="Manual Heading 3"/>
    <w:basedOn w:val="Normal"/>
    <w:uiPriority w:val="99"/>
    <w:rsid w:val="00A7673D"/>
    <w:pPr>
      <w:spacing w:line="276" w:lineRule="auto"/>
    </w:pPr>
    <w:rPr>
      <w:b/>
      <w:bCs/>
      <w:color w:val="800000"/>
      <w:sz w:val="22"/>
      <w:szCs w:val="22"/>
    </w:rPr>
  </w:style>
  <w:style w:type="character" w:customStyle="1" w:styleId="ManualHeading2Char">
    <w:name w:val="Manual Heading 2 Char"/>
    <w:basedOn w:val="DefaultParagraphFont"/>
    <w:uiPriority w:val="99"/>
    <w:rsid w:val="00A7673D"/>
    <w:rPr>
      <w:rFonts w:ascii="Arial" w:hAnsi="Arial" w:cs="Arial"/>
      <w:b/>
      <w:bCs/>
      <w:color w:val="365F91"/>
      <w:sz w:val="24"/>
      <w:szCs w:val="24"/>
    </w:rPr>
  </w:style>
  <w:style w:type="character" w:customStyle="1" w:styleId="ManualHeading3Char">
    <w:name w:val="Manual Heading 3 Char"/>
    <w:basedOn w:val="DefaultParagraphFont"/>
    <w:uiPriority w:val="99"/>
    <w:rsid w:val="00A7673D"/>
    <w:rPr>
      <w:rFonts w:ascii="Arial" w:hAnsi="Arial" w:cs="Arial"/>
      <w:b/>
      <w:bCs/>
      <w:color w:val="800000"/>
      <w:sz w:val="22"/>
      <w:szCs w:val="22"/>
    </w:rPr>
  </w:style>
  <w:style w:type="paragraph" w:customStyle="1" w:styleId="ContentText">
    <w:name w:val="Content Text"/>
    <w:basedOn w:val="Normal"/>
    <w:uiPriority w:val="99"/>
    <w:rsid w:val="00A7673D"/>
    <w:rPr>
      <w:sz w:val="24"/>
      <w:szCs w:val="24"/>
    </w:rPr>
  </w:style>
  <w:style w:type="paragraph" w:styleId="NormalWeb">
    <w:name w:val="Normal (Web)"/>
    <w:basedOn w:val="Normal"/>
    <w:uiPriority w:val="99"/>
    <w:rsid w:val="00A7673D"/>
    <w:pPr>
      <w:spacing w:before="100" w:beforeAutospacing="1" w:after="100" w:afterAutospacing="1"/>
    </w:pPr>
    <w:rPr>
      <w:sz w:val="24"/>
      <w:szCs w:val="24"/>
    </w:rPr>
  </w:style>
  <w:style w:type="paragraph" w:styleId="Caption">
    <w:name w:val="caption"/>
    <w:basedOn w:val="Normal"/>
    <w:next w:val="Normal"/>
    <w:uiPriority w:val="99"/>
    <w:qFormat/>
    <w:rsid w:val="00A7673D"/>
    <w:rPr>
      <w:b/>
      <w:bCs/>
    </w:rPr>
  </w:style>
  <w:style w:type="character" w:styleId="SubtleEmphasis">
    <w:name w:val="Subtle Emphasis"/>
    <w:basedOn w:val="DefaultParagraphFont"/>
    <w:uiPriority w:val="99"/>
    <w:qFormat/>
    <w:rsid w:val="00A7673D"/>
    <w:rPr>
      <w:rFonts w:ascii="Arial" w:hAnsi="Arial" w:cs="Arial"/>
      <w:i/>
      <w:iCs/>
      <w:color w:val="808080"/>
      <w:sz w:val="20"/>
      <w:szCs w:val="20"/>
    </w:rPr>
  </w:style>
  <w:style w:type="paragraph" w:customStyle="1" w:styleId="TableHeader">
    <w:name w:val="Table Header"/>
    <w:basedOn w:val="Normal"/>
    <w:uiPriority w:val="99"/>
    <w:rsid w:val="00A7673D"/>
    <w:pPr>
      <w:jc w:val="center"/>
    </w:pPr>
    <w:rPr>
      <w:b/>
      <w:bCs/>
      <w:color w:val="000080"/>
    </w:rPr>
  </w:style>
  <w:style w:type="paragraph" w:styleId="BalloonText">
    <w:name w:val="Balloon Text"/>
    <w:basedOn w:val="Normal"/>
    <w:link w:val="BalloonTextChar"/>
    <w:uiPriority w:val="99"/>
    <w:rsid w:val="00A7673D"/>
    <w:rPr>
      <w:rFonts w:ascii="Tahoma" w:hAnsi="Tahoma" w:cs="Tahoma"/>
      <w:sz w:val="16"/>
      <w:szCs w:val="16"/>
    </w:rPr>
  </w:style>
  <w:style w:type="character" w:customStyle="1" w:styleId="BalloonTextChar">
    <w:name w:val="Balloon Text Char"/>
    <w:basedOn w:val="DefaultParagraphFont"/>
    <w:link w:val="BalloonText"/>
    <w:uiPriority w:val="99"/>
    <w:rsid w:val="00A7673D"/>
    <w:rPr>
      <w:rFonts w:ascii="Times New Roman" w:hAnsi="Times New Roman" w:cs="Times New Roman"/>
      <w:sz w:val="2"/>
      <w:szCs w:val="2"/>
    </w:rPr>
  </w:style>
  <w:style w:type="character" w:customStyle="1" w:styleId="CharChar1">
    <w:name w:val="Char Char1"/>
    <w:basedOn w:val="DefaultParagraphFont"/>
    <w:uiPriority w:val="99"/>
    <w:rsid w:val="00A7673D"/>
    <w:rPr>
      <w:rFonts w:ascii="Tahoma" w:hAnsi="Tahoma" w:cs="Tahoma"/>
      <w:sz w:val="16"/>
      <w:szCs w:val="16"/>
    </w:rPr>
  </w:style>
  <w:style w:type="paragraph" w:customStyle="1" w:styleId="ManualHeading4">
    <w:name w:val="Manual Heading 4"/>
    <w:basedOn w:val="Normal"/>
    <w:uiPriority w:val="99"/>
    <w:rsid w:val="00A7673D"/>
    <w:rPr>
      <w:b/>
      <w:bCs/>
      <w:color w:val="365F91"/>
    </w:rPr>
  </w:style>
  <w:style w:type="paragraph" w:customStyle="1" w:styleId="HelpHeading1">
    <w:name w:val="HelpHeading1"/>
    <w:basedOn w:val="Heading3"/>
    <w:uiPriority w:val="99"/>
    <w:rsid w:val="00A7673D"/>
    <w:rPr>
      <w:rFonts w:ascii="Arial" w:hAnsi="Arial" w:cs="Arial"/>
      <w:color w:val="000080"/>
    </w:rPr>
  </w:style>
  <w:style w:type="character" w:styleId="Strong">
    <w:name w:val="Strong"/>
    <w:basedOn w:val="DefaultParagraphFont"/>
    <w:uiPriority w:val="99"/>
    <w:qFormat/>
    <w:rsid w:val="00A7673D"/>
    <w:rPr>
      <w:rFonts w:ascii="Times New Roman" w:hAnsi="Times New Roman" w:cs="Times New Roman"/>
      <w:b/>
      <w:bCs/>
    </w:rPr>
  </w:style>
  <w:style w:type="character" w:styleId="Emphasis">
    <w:name w:val="Emphasis"/>
    <w:basedOn w:val="DefaultParagraphFont"/>
    <w:uiPriority w:val="99"/>
    <w:qFormat/>
    <w:rsid w:val="00A7673D"/>
    <w:rPr>
      <w:rFonts w:ascii="Times New Roman" w:hAnsi="Times New Roman" w:cs="Times New Roman"/>
      <w:i/>
      <w:iCs/>
    </w:rPr>
  </w:style>
  <w:style w:type="paragraph" w:styleId="BodyTextIndent2">
    <w:name w:val="Body Text Indent 2"/>
    <w:basedOn w:val="Normal"/>
    <w:link w:val="BodyTextIndent2Char"/>
    <w:uiPriority w:val="99"/>
    <w:rsid w:val="00A7673D"/>
    <w:pPr>
      <w:spacing w:after="120" w:line="480" w:lineRule="auto"/>
      <w:ind w:left="360"/>
    </w:pPr>
  </w:style>
  <w:style w:type="character" w:customStyle="1" w:styleId="BodyTextIndent2Char">
    <w:name w:val="Body Text Indent 2 Char"/>
    <w:basedOn w:val="DefaultParagraphFont"/>
    <w:link w:val="BodyTextIndent2"/>
    <w:uiPriority w:val="99"/>
    <w:rsid w:val="00A7673D"/>
    <w:rPr>
      <w:rFonts w:ascii="Arial" w:hAnsi="Arial" w:cs="Arial"/>
      <w:sz w:val="24"/>
      <w:szCs w:val="24"/>
    </w:rPr>
  </w:style>
  <w:style w:type="paragraph" w:customStyle="1" w:styleId="SectionSub-title">
    <w:name w:val="Section Sub-title"/>
    <w:basedOn w:val="Normal"/>
    <w:uiPriority w:val="99"/>
    <w:rsid w:val="00A7673D"/>
    <w:rPr>
      <w:b/>
      <w:bCs/>
      <w:color w:val="000080"/>
      <w:sz w:val="24"/>
      <w:szCs w:val="24"/>
    </w:rPr>
  </w:style>
  <w:style w:type="character" w:customStyle="1" w:styleId="goohl0">
    <w:name w:val="goohl0"/>
    <w:basedOn w:val="DefaultParagraphFont"/>
    <w:uiPriority w:val="99"/>
    <w:rsid w:val="00A7673D"/>
    <w:rPr>
      <w:rFonts w:ascii="Times New Roman" w:hAnsi="Times New Roman" w:cs="Times New Roman"/>
    </w:rPr>
  </w:style>
  <w:style w:type="paragraph" w:styleId="TOCHeading">
    <w:name w:val="TOC Heading"/>
    <w:basedOn w:val="Heading1"/>
    <w:next w:val="Normal"/>
    <w:uiPriority w:val="99"/>
    <w:qFormat/>
    <w:rsid w:val="00A7673D"/>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rsid w:val="00A7673D"/>
    <w:pPr>
      <w:spacing w:before="120"/>
    </w:pPr>
    <w:rPr>
      <w:b/>
      <w:bCs/>
      <w:i/>
      <w:iCs/>
      <w:sz w:val="24"/>
      <w:szCs w:val="24"/>
    </w:rPr>
  </w:style>
  <w:style w:type="paragraph" w:styleId="TOC3">
    <w:name w:val="toc 3"/>
    <w:basedOn w:val="Normal"/>
    <w:next w:val="Normal"/>
    <w:autoRedefine/>
    <w:uiPriority w:val="99"/>
    <w:rsid w:val="00A7673D"/>
    <w:pPr>
      <w:ind w:left="400"/>
    </w:pPr>
  </w:style>
  <w:style w:type="character" w:styleId="Hyperlink">
    <w:name w:val="Hyperlink"/>
    <w:basedOn w:val="DefaultParagraphFont"/>
    <w:uiPriority w:val="99"/>
    <w:rsid w:val="00A7673D"/>
    <w:rPr>
      <w:rFonts w:ascii="Times New Roman" w:hAnsi="Times New Roman" w:cs="Times New Roman"/>
      <w:color w:val="0000FF"/>
      <w:u w:val="single"/>
    </w:rPr>
  </w:style>
  <w:style w:type="paragraph" w:styleId="TOC2">
    <w:name w:val="toc 2"/>
    <w:basedOn w:val="Normal"/>
    <w:next w:val="Normal"/>
    <w:autoRedefine/>
    <w:uiPriority w:val="99"/>
    <w:rsid w:val="00A7673D"/>
    <w:pPr>
      <w:tabs>
        <w:tab w:val="right" w:leader="dot" w:pos="8630"/>
      </w:tabs>
      <w:spacing w:before="120"/>
      <w:ind w:left="200"/>
    </w:pPr>
    <w:rPr>
      <w:b/>
      <w:bCs/>
      <w:noProof/>
      <w:sz w:val="22"/>
      <w:szCs w:val="22"/>
    </w:rPr>
  </w:style>
  <w:style w:type="paragraph" w:styleId="TOC4">
    <w:name w:val="toc 4"/>
    <w:basedOn w:val="Normal"/>
    <w:next w:val="Normal"/>
    <w:autoRedefine/>
    <w:uiPriority w:val="99"/>
    <w:rsid w:val="00A7673D"/>
    <w:pPr>
      <w:ind w:left="600"/>
    </w:pPr>
  </w:style>
  <w:style w:type="paragraph" w:styleId="TOC5">
    <w:name w:val="toc 5"/>
    <w:basedOn w:val="Normal"/>
    <w:next w:val="Normal"/>
    <w:autoRedefine/>
    <w:uiPriority w:val="99"/>
    <w:rsid w:val="00A7673D"/>
    <w:pPr>
      <w:ind w:left="800"/>
    </w:pPr>
  </w:style>
  <w:style w:type="paragraph" w:styleId="TOC6">
    <w:name w:val="toc 6"/>
    <w:basedOn w:val="Normal"/>
    <w:next w:val="Normal"/>
    <w:autoRedefine/>
    <w:uiPriority w:val="99"/>
    <w:rsid w:val="00A7673D"/>
    <w:pPr>
      <w:ind w:left="1000"/>
    </w:pPr>
  </w:style>
  <w:style w:type="paragraph" w:styleId="TOC7">
    <w:name w:val="toc 7"/>
    <w:basedOn w:val="Normal"/>
    <w:next w:val="Normal"/>
    <w:autoRedefine/>
    <w:uiPriority w:val="99"/>
    <w:rsid w:val="00A7673D"/>
    <w:pPr>
      <w:ind w:left="1200"/>
    </w:pPr>
  </w:style>
  <w:style w:type="paragraph" w:styleId="TOC8">
    <w:name w:val="toc 8"/>
    <w:basedOn w:val="Normal"/>
    <w:next w:val="Normal"/>
    <w:autoRedefine/>
    <w:uiPriority w:val="99"/>
    <w:rsid w:val="00A7673D"/>
    <w:pPr>
      <w:ind w:left="1400"/>
    </w:pPr>
  </w:style>
  <w:style w:type="paragraph" w:styleId="TOC9">
    <w:name w:val="toc 9"/>
    <w:basedOn w:val="Normal"/>
    <w:next w:val="Normal"/>
    <w:autoRedefine/>
    <w:uiPriority w:val="99"/>
    <w:rsid w:val="00A7673D"/>
    <w:pPr>
      <w:ind w:left="1600"/>
    </w:pPr>
  </w:style>
  <w:style w:type="paragraph" w:styleId="NoSpacing">
    <w:name w:val="No Spacing"/>
    <w:uiPriority w:val="99"/>
    <w:qFormat/>
    <w:rsid w:val="00A7673D"/>
    <w:rPr>
      <w:rFonts w:ascii="Arial" w:hAnsi="Arial" w:cs="Arial"/>
      <w:sz w:val="20"/>
      <w:szCs w:val="20"/>
    </w:rPr>
  </w:style>
  <w:style w:type="paragraph" w:styleId="BodyText3">
    <w:name w:val="Body Text 3"/>
    <w:basedOn w:val="Normal"/>
    <w:link w:val="BodyText3Char"/>
    <w:uiPriority w:val="99"/>
    <w:rsid w:val="00A7673D"/>
    <w:pPr>
      <w:shd w:val="clear" w:color="auto" w:fill="800000"/>
      <w:jc w:val="center"/>
    </w:pPr>
  </w:style>
  <w:style w:type="character" w:customStyle="1" w:styleId="BodyText3Char">
    <w:name w:val="Body Text 3 Char"/>
    <w:basedOn w:val="DefaultParagraphFont"/>
    <w:link w:val="BodyText3"/>
    <w:uiPriority w:val="99"/>
    <w:rsid w:val="00A7673D"/>
    <w:rPr>
      <w:rFonts w:ascii="Arial" w:hAnsi="Arial" w:cs="Arial"/>
      <w:sz w:val="16"/>
      <w:szCs w:val="16"/>
    </w:rPr>
  </w:style>
  <w:style w:type="character" w:customStyle="1" w:styleId="CharChar">
    <w:name w:val="Char Char"/>
    <w:basedOn w:val="DefaultParagraphFont"/>
    <w:uiPriority w:val="99"/>
    <w:rsid w:val="00A7673D"/>
    <w:rPr>
      <w:rFonts w:ascii="Arial" w:hAnsi="Arial" w:cs="Arial"/>
      <w:sz w:val="24"/>
      <w:szCs w:val="24"/>
      <w:shd w:val="clear" w:color="auto" w:fill="800000"/>
    </w:rPr>
  </w:style>
  <w:style w:type="paragraph" w:styleId="ListParagraph">
    <w:name w:val="List Paragraph"/>
    <w:basedOn w:val="Normal"/>
    <w:uiPriority w:val="99"/>
    <w:qFormat/>
    <w:rsid w:val="00A7673D"/>
    <w:pPr>
      <w:ind w:left="720"/>
    </w:pPr>
    <w:rPr>
      <w:rFonts w:ascii="Calibri" w:hAnsi="Calibri" w:cs="Calibri"/>
      <w:sz w:val="22"/>
      <w:szCs w:val="22"/>
    </w:rPr>
  </w:style>
  <w:style w:type="character" w:customStyle="1" w:styleId="BodyTextIndentChar">
    <w:name w:val="Body Text Indent Char"/>
    <w:basedOn w:val="DefaultParagraphFont"/>
    <w:uiPriority w:val="99"/>
    <w:rsid w:val="00A7673D"/>
    <w:rPr>
      <w:rFonts w:ascii="Arial" w:hAnsi="Arial" w:cs="Arial"/>
      <w:sz w:val="24"/>
      <w:szCs w:val="24"/>
    </w:rPr>
  </w:style>
  <w:style w:type="paragraph" w:styleId="BodyText">
    <w:name w:val="Body Text"/>
    <w:basedOn w:val="Normal"/>
    <w:link w:val="BodyTextChar"/>
    <w:uiPriority w:val="99"/>
    <w:rsid w:val="00A7673D"/>
    <w:pPr>
      <w:spacing w:after="120"/>
    </w:pPr>
  </w:style>
  <w:style w:type="character" w:customStyle="1" w:styleId="BodyTextChar">
    <w:name w:val="Body Text Char"/>
    <w:basedOn w:val="DefaultParagraphFont"/>
    <w:link w:val="BodyText"/>
    <w:uiPriority w:val="99"/>
    <w:rsid w:val="00A7673D"/>
    <w:rPr>
      <w:rFonts w:ascii="Arial" w:hAnsi="Arial" w:cs="Arial"/>
      <w:sz w:val="24"/>
      <w:szCs w:val="24"/>
    </w:rPr>
  </w:style>
  <w:style w:type="paragraph" w:customStyle="1" w:styleId="Subhead">
    <w:name w:val="Subhead"/>
    <w:basedOn w:val="Normal"/>
    <w:next w:val="Normal"/>
    <w:uiPriority w:val="99"/>
    <w:rsid w:val="00A7673D"/>
    <w:pPr>
      <w:keepNext/>
      <w:keepLines/>
      <w:pBdr>
        <w:top w:val="single" w:sz="4" w:space="1" w:color="000000"/>
      </w:pBdr>
      <w:spacing w:before="480" w:line="240" w:lineRule="exact"/>
      <w:ind w:right="4560"/>
    </w:pPr>
    <w:rPr>
      <w:rFonts w:ascii="Arial Black" w:hAnsi="Arial Black" w:cs="Arial Black"/>
      <w:caps/>
      <w:spacing w:val="44"/>
      <w:sz w:val="14"/>
      <w:szCs w:val="14"/>
    </w:rPr>
  </w:style>
  <w:style w:type="paragraph" w:customStyle="1" w:styleId="head">
    <w:name w:val="head"/>
    <w:basedOn w:val="Subhead"/>
    <w:uiPriority w:val="99"/>
    <w:rsid w:val="00A7673D"/>
    <w:pPr>
      <w:pBdr>
        <w:top w:val="none" w:sz="0" w:space="0" w:color="auto"/>
      </w:pBdr>
      <w:spacing w:before="80"/>
      <w:ind w:right="0"/>
    </w:pPr>
  </w:style>
  <w:style w:type="paragraph" w:customStyle="1" w:styleId="headfields">
    <w:name w:val="headfields"/>
    <w:basedOn w:val="Normal"/>
    <w:uiPriority w:val="99"/>
    <w:rsid w:val="00A7673D"/>
    <w:pPr>
      <w:spacing w:before="80" w:line="240" w:lineRule="exact"/>
    </w:pPr>
  </w:style>
  <w:style w:type="character" w:styleId="FollowedHyperlink">
    <w:name w:val="FollowedHyperlink"/>
    <w:basedOn w:val="DefaultParagraphFont"/>
    <w:uiPriority w:val="99"/>
    <w:rsid w:val="00A7673D"/>
    <w:rPr>
      <w:rFonts w:ascii="Times New Roman" w:hAnsi="Times New Roman" w:cs="Times New Roman"/>
      <w:color w:val="800080"/>
      <w:u w:val="single"/>
    </w:rPr>
  </w:style>
  <w:style w:type="paragraph" w:customStyle="1" w:styleId="xl22">
    <w:name w:val="xl22"/>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23">
    <w:name w:val="xl23"/>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
    <w:name w:val="xl24"/>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25">
    <w:name w:val="xl25"/>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26">
    <w:name w:val="xl26"/>
    <w:basedOn w:val="Normal"/>
    <w:uiPriority w:val="99"/>
    <w:rsid w:val="00A7673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Calibri" w:hAnsi="Calibri" w:cs="Calibri"/>
      <w:sz w:val="22"/>
      <w:szCs w:val="22"/>
    </w:rPr>
  </w:style>
  <w:style w:type="paragraph" w:customStyle="1" w:styleId="xl27">
    <w:name w:val="xl27"/>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28">
    <w:name w:val="xl28"/>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9">
    <w:name w:val="xl29"/>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30">
    <w:name w:val="xl30"/>
    <w:basedOn w:val="Normal"/>
    <w:uiPriority w:val="99"/>
    <w:rsid w:val="00A7673D"/>
    <w:pPr>
      <w:spacing w:before="100" w:beforeAutospacing="1" w:after="100" w:afterAutospacing="1"/>
      <w:jc w:val="center"/>
      <w:textAlignment w:val="top"/>
    </w:pPr>
    <w:rPr>
      <w:rFonts w:ascii="Calibri" w:hAnsi="Calibri" w:cs="Calibri"/>
      <w:b/>
      <w:bCs/>
      <w:sz w:val="22"/>
      <w:szCs w:val="22"/>
    </w:rPr>
  </w:style>
  <w:style w:type="paragraph" w:customStyle="1" w:styleId="xl31">
    <w:name w:val="xl31"/>
    <w:basedOn w:val="Normal"/>
    <w:uiPriority w:val="99"/>
    <w:rsid w:val="00A7673D"/>
    <w:pPr>
      <w:spacing w:before="100" w:beforeAutospacing="1" w:after="100" w:afterAutospacing="1"/>
      <w:jc w:val="center"/>
      <w:textAlignment w:val="top"/>
    </w:pPr>
    <w:rPr>
      <w:rFonts w:ascii="Calibri" w:hAnsi="Calibri" w:cs="Calibri"/>
      <w:b/>
      <w:bCs/>
      <w:color w:val="000000"/>
      <w:sz w:val="22"/>
      <w:szCs w:val="22"/>
    </w:rPr>
  </w:style>
  <w:style w:type="paragraph" w:customStyle="1" w:styleId="xl32">
    <w:name w:val="xl32"/>
    <w:basedOn w:val="Normal"/>
    <w:uiPriority w:val="99"/>
    <w:rsid w:val="00A7673D"/>
    <w:pPr>
      <w:spacing w:before="100" w:beforeAutospacing="1" w:after="100" w:afterAutospacing="1"/>
      <w:jc w:val="center"/>
      <w:textAlignment w:val="top"/>
    </w:pPr>
    <w:rPr>
      <w:rFonts w:ascii="Calibri" w:hAnsi="Calibri" w:cs="Calibri"/>
      <w:b/>
      <w:bCs/>
      <w:sz w:val="22"/>
      <w:szCs w:val="22"/>
    </w:rPr>
  </w:style>
  <w:style w:type="paragraph" w:customStyle="1" w:styleId="xl33">
    <w:name w:val="xl33"/>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34">
    <w:name w:val="xl34"/>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22"/>
      <w:szCs w:val="22"/>
    </w:rPr>
  </w:style>
  <w:style w:type="paragraph" w:customStyle="1" w:styleId="xl35">
    <w:name w:val="xl35"/>
    <w:basedOn w:val="Normal"/>
    <w:uiPriority w:val="99"/>
    <w:rsid w:val="00A7673D"/>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2"/>
      <w:szCs w:val="22"/>
    </w:rPr>
  </w:style>
  <w:style w:type="paragraph" w:customStyle="1" w:styleId="xl36">
    <w:name w:val="xl36"/>
    <w:basedOn w:val="Normal"/>
    <w:uiPriority w:val="99"/>
    <w:rsid w:val="00A7673D"/>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2"/>
      <w:szCs w:val="22"/>
    </w:rPr>
  </w:style>
  <w:style w:type="paragraph" w:customStyle="1" w:styleId="xl37">
    <w:name w:val="xl37"/>
    <w:basedOn w:val="Normal"/>
    <w:uiPriority w:val="99"/>
    <w:rsid w:val="00A7673D"/>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2"/>
      <w:szCs w:val="22"/>
    </w:rPr>
  </w:style>
  <w:style w:type="paragraph" w:customStyle="1" w:styleId="xl38">
    <w:name w:val="xl38"/>
    <w:basedOn w:val="Normal"/>
    <w:uiPriority w:val="99"/>
    <w:rsid w:val="00A7673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39">
    <w:name w:val="xl39"/>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41">
    <w:name w:val="xl41"/>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42">
    <w:name w:val="xl42"/>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43">
    <w:name w:val="xl43"/>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4">
    <w:name w:val="xl44"/>
    <w:basedOn w:val="Normal"/>
    <w:uiPriority w:val="99"/>
    <w:rsid w:val="00A7673D"/>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sz w:val="22"/>
      <w:szCs w:val="22"/>
    </w:rPr>
  </w:style>
  <w:style w:type="paragraph" w:customStyle="1" w:styleId="xl45">
    <w:name w:val="xl45"/>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6">
    <w:name w:val="xl46"/>
    <w:basedOn w:val="Normal"/>
    <w:uiPriority w:val="99"/>
    <w:rsid w:val="00A7673D"/>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63">
    <w:name w:val="xl63"/>
    <w:basedOn w:val="Normal"/>
    <w:uiPriority w:val="99"/>
    <w:rsid w:val="00A7673D"/>
    <w:pPr>
      <w:spacing w:before="100" w:beforeAutospacing="1" w:after="100" w:afterAutospacing="1"/>
      <w:jc w:val="center"/>
      <w:textAlignment w:val="top"/>
    </w:pPr>
    <w:rPr>
      <w:b/>
      <w:bCs/>
    </w:rPr>
  </w:style>
  <w:style w:type="paragraph" w:customStyle="1" w:styleId="xl64">
    <w:name w:val="xl64"/>
    <w:basedOn w:val="Normal"/>
    <w:uiPriority w:val="99"/>
    <w:rsid w:val="00A7673D"/>
    <w:pPr>
      <w:spacing w:before="100" w:beforeAutospacing="1" w:after="100" w:afterAutospacing="1"/>
      <w:jc w:val="center"/>
      <w:textAlignment w:val="top"/>
    </w:pPr>
    <w:rPr>
      <w:b/>
      <w:bCs/>
    </w:rPr>
  </w:style>
  <w:style w:type="paragraph" w:customStyle="1" w:styleId="xl65">
    <w:name w:val="xl65"/>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Normal"/>
    <w:uiPriority w:val="99"/>
    <w:rsid w:val="00A7673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Normal"/>
    <w:uiPriority w:val="99"/>
    <w:rsid w:val="00A7673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style>
  <w:style w:type="character" w:customStyle="1" w:styleId="caps">
    <w:name w:val="caps"/>
    <w:basedOn w:val="DefaultParagraphFont"/>
    <w:uiPriority w:val="99"/>
    <w:rsid w:val="00A7673D"/>
    <w:rPr>
      <w:rFonts w:ascii="Times New Roman" w:hAnsi="Times New Roman" w:cs="Times New Roman"/>
    </w:rPr>
  </w:style>
  <w:style w:type="paragraph" w:customStyle="1" w:styleId="Style1">
    <w:name w:val="Style1"/>
    <w:basedOn w:val="Normal"/>
    <w:uiPriority w:val="99"/>
    <w:rsid w:val="00A7673D"/>
    <w:pPr>
      <w:jc w:val="center"/>
    </w:pPr>
    <w:rPr>
      <w:b/>
      <w:bCs/>
      <w:sz w:val="16"/>
      <w:szCs w:val="16"/>
    </w:rPr>
  </w:style>
  <w:style w:type="paragraph" w:customStyle="1" w:styleId="howto">
    <w:name w:val="how to"/>
    <w:basedOn w:val="Normal"/>
    <w:autoRedefine/>
    <w:uiPriority w:val="99"/>
    <w:rsid w:val="00A7673D"/>
    <w:rPr>
      <w:b/>
      <w:bCs/>
    </w:rPr>
  </w:style>
  <w:style w:type="paragraph" w:customStyle="1" w:styleId="ChapterTitle">
    <w:name w:val="Chapter Title"/>
    <w:basedOn w:val="Normal"/>
    <w:uiPriority w:val="99"/>
    <w:rsid w:val="00A7673D"/>
    <w:rPr>
      <w:rFonts w:ascii="Arial Black" w:hAnsi="Arial Black" w:cs="Arial Black"/>
      <w:color w:val="808080"/>
      <w:sz w:val="44"/>
      <w:szCs w:val="44"/>
    </w:rPr>
  </w:style>
  <w:style w:type="paragraph" w:customStyle="1" w:styleId="ManualCaption">
    <w:name w:val="Manual Caption"/>
    <w:basedOn w:val="Heading2"/>
    <w:uiPriority w:val="99"/>
    <w:rsid w:val="00A7673D"/>
    <w:pPr>
      <w:spacing w:before="0" w:after="0"/>
      <w:jc w:val="center"/>
    </w:pPr>
    <w:rPr>
      <w:rFonts w:ascii="Arial" w:hAnsi="Arial" w:cs="Arial"/>
      <w:i w:val="0"/>
      <w:iCs w:val="0"/>
      <w:sz w:val="16"/>
      <w:szCs w:val="16"/>
    </w:rPr>
  </w:style>
  <w:style w:type="character" w:styleId="PageNumber">
    <w:name w:val="page number"/>
    <w:basedOn w:val="DefaultParagraphFont"/>
    <w:uiPriority w:val="99"/>
    <w:rsid w:val="00A7673D"/>
    <w:rPr>
      <w:rFonts w:ascii="Times New Roman" w:hAnsi="Times New Roman" w:cs="Times New Roman"/>
    </w:rPr>
  </w:style>
  <w:style w:type="character" w:customStyle="1" w:styleId="ManualHeading4Char">
    <w:name w:val="Manual Heading 4 Char"/>
    <w:basedOn w:val="DefaultParagraphFont"/>
    <w:uiPriority w:val="99"/>
    <w:rsid w:val="00A7673D"/>
    <w:rPr>
      <w:rFonts w:ascii="Arial" w:hAnsi="Arial" w:cs="Arial"/>
      <w:b/>
      <w:bCs/>
      <w:color w:val="365F91"/>
      <w:sz w:val="24"/>
      <w:szCs w:val="24"/>
      <w:lang w:val="en-US" w:eastAsia="en-US"/>
    </w:rPr>
  </w:style>
  <w:style w:type="character" w:customStyle="1" w:styleId="ManualHeading2Char1">
    <w:name w:val="Manual Heading 2 Char1"/>
    <w:basedOn w:val="DefaultParagraphFont"/>
    <w:uiPriority w:val="99"/>
    <w:rsid w:val="00A7673D"/>
    <w:rPr>
      <w:rFonts w:ascii="Arial" w:hAnsi="Arial" w:cs="Arial"/>
      <w:b/>
      <w:bCs/>
      <w:color w:val="365F91"/>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4547</Words>
  <Characters>25920</Characters>
  <Application>Microsoft Office Word</Application>
  <DocSecurity>4</DocSecurity>
  <Lines>216</Lines>
  <Paragraphs>60</Paragraphs>
  <ScaleCrop>false</ScaleCrop>
  <Company>Bernard C. Harris Publishing</Company>
  <LinksUpToDate>false</LinksUpToDate>
  <CharactersWithSpaces>30407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Registration: </dc:title>
  <dc:subject/>
  <dc:creator>nspivey</dc:creator>
  <cp:keywords/>
  <dc:description/>
  <cp:lastModifiedBy>nastasio</cp:lastModifiedBy>
  <cp:revision>2</cp:revision>
  <cp:lastPrinted>2010-05-18T15:16:00Z</cp:lastPrinted>
  <dcterms:created xsi:type="dcterms:W3CDTF">2011-11-14T20:41:00Z</dcterms:created>
  <dcterms:modified xsi:type="dcterms:W3CDTF">2011-11-14T20:41:00Z</dcterms:modified>
</cp:coreProperties>
</file>