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E3" w:rsidRDefault="000217E3" w:rsidP="00780CFE">
      <w:pPr>
        <w:spacing w:before="120" w:after="40" w:line="360" w:lineRule="auto"/>
        <w:ind w:left="360"/>
        <w:rPr>
          <w:rFonts w:cs="Tahoma"/>
          <w:sz w:val="44"/>
        </w:rPr>
      </w:pPr>
      <w:r w:rsidRPr="000217E3">
        <w:rPr>
          <w:rFonts w:cs="Tahoma"/>
          <w:sz w:val="44"/>
        </w:rPr>
        <w:t>Agenda</w:t>
      </w: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570"/>
      </w:tblGrid>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 xml:space="preserve">Meeting Date </w:t>
            </w:r>
            <w:r>
              <w:rPr>
                <w:rFonts w:ascii="Arial" w:hAnsi="Arial" w:cs="Arial"/>
                <w:b/>
                <w:bCs/>
                <w:sz w:val="20"/>
              </w:rPr>
              <w:t>&amp;</w:t>
            </w:r>
            <w:r w:rsidRPr="00F333BC">
              <w:rPr>
                <w:rFonts w:ascii="Arial" w:hAnsi="Arial" w:cs="Arial"/>
                <w:b/>
                <w:bCs/>
                <w:sz w:val="20"/>
              </w:rPr>
              <w:t xml:space="preserve"> Time:</w:t>
            </w:r>
          </w:p>
        </w:tc>
        <w:tc>
          <w:tcPr>
            <w:tcW w:w="6570" w:type="dxa"/>
            <w:shd w:val="clear" w:color="auto" w:fill="auto"/>
            <w:vAlign w:val="center"/>
          </w:tcPr>
          <w:p w:rsidR="000217E3" w:rsidRPr="00F333BC" w:rsidRDefault="000217E3" w:rsidP="00780CFE">
            <w:pPr>
              <w:spacing w:before="40" w:after="40" w:line="240" w:lineRule="auto"/>
              <w:ind w:left="360"/>
              <w:rPr>
                <w:rFonts w:ascii="Arial" w:hAnsi="Arial" w:cs="Arial"/>
                <w:color w:val="000000"/>
                <w:sz w:val="20"/>
              </w:rPr>
            </w:pPr>
            <w:r>
              <w:rPr>
                <w:rFonts w:ascii="Arial" w:hAnsi="Arial" w:cs="Arial"/>
                <w:color w:val="000000"/>
                <w:sz w:val="20"/>
              </w:rPr>
              <w:t xml:space="preserve">April 1, 2014 – </w:t>
            </w:r>
            <w:r w:rsidR="009B3CB1">
              <w:rPr>
                <w:rFonts w:ascii="Arial" w:hAnsi="Arial" w:cs="Arial"/>
                <w:color w:val="000000"/>
                <w:sz w:val="20"/>
              </w:rPr>
              <w:t>10:00am – 12:00pm</w:t>
            </w:r>
          </w:p>
        </w:tc>
      </w:tr>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Meeting Location:</w:t>
            </w:r>
          </w:p>
        </w:tc>
        <w:tc>
          <w:tcPr>
            <w:tcW w:w="6570" w:type="dxa"/>
            <w:shd w:val="clear" w:color="auto" w:fill="auto"/>
            <w:vAlign w:val="center"/>
          </w:tcPr>
          <w:p w:rsidR="000217E3" w:rsidRPr="00F333BC" w:rsidRDefault="009B3CB1" w:rsidP="00780CFE">
            <w:pPr>
              <w:spacing w:before="40" w:after="40" w:line="240" w:lineRule="auto"/>
              <w:ind w:left="360"/>
              <w:rPr>
                <w:rFonts w:ascii="Arial" w:hAnsi="Arial" w:cs="Arial"/>
                <w:color w:val="000000"/>
                <w:sz w:val="20"/>
              </w:rPr>
            </w:pPr>
            <w:r>
              <w:rPr>
                <w:rFonts w:ascii="Arial" w:hAnsi="Arial" w:cs="Arial"/>
                <w:color w:val="000000"/>
                <w:sz w:val="20"/>
              </w:rPr>
              <w:t>Room 100 – 1800 Grant Stree</w:t>
            </w:r>
            <w:r w:rsidR="00966357">
              <w:rPr>
                <w:rFonts w:ascii="Arial" w:hAnsi="Arial" w:cs="Arial"/>
                <w:color w:val="000000"/>
                <w:sz w:val="20"/>
              </w:rPr>
              <w:t>t</w:t>
            </w:r>
          </w:p>
        </w:tc>
      </w:tr>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 xml:space="preserve">Meeting </w:t>
            </w:r>
            <w:r w:rsidR="009B3CB1">
              <w:rPr>
                <w:rFonts w:ascii="Arial" w:hAnsi="Arial" w:cs="Arial"/>
                <w:b/>
                <w:bCs/>
                <w:sz w:val="20"/>
              </w:rPr>
              <w:t xml:space="preserve">Facilitator </w:t>
            </w:r>
          </w:p>
        </w:tc>
        <w:tc>
          <w:tcPr>
            <w:tcW w:w="6570" w:type="dxa"/>
            <w:shd w:val="clear" w:color="auto" w:fill="auto"/>
            <w:vAlign w:val="center"/>
          </w:tcPr>
          <w:p w:rsidR="000217E3" w:rsidRPr="00080C77" w:rsidRDefault="000217E3" w:rsidP="00780CFE">
            <w:pPr>
              <w:spacing w:before="40" w:after="40" w:line="240" w:lineRule="auto"/>
              <w:ind w:left="360"/>
              <w:rPr>
                <w:rFonts w:ascii="Arial" w:hAnsi="Arial" w:cs="Arial"/>
                <w:color w:val="000000"/>
                <w:sz w:val="20"/>
                <w:highlight w:val="yellow"/>
              </w:rPr>
            </w:pPr>
            <w:r>
              <w:rPr>
                <w:rFonts w:ascii="Arial" w:hAnsi="Arial" w:cs="Arial"/>
                <w:color w:val="000000"/>
                <w:sz w:val="20"/>
              </w:rPr>
              <w:t>Lisa Affleck</w:t>
            </w:r>
          </w:p>
        </w:tc>
      </w:tr>
    </w:tbl>
    <w:p w:rsidR="00F22C1D" w:rsidRDefault="00F22C1D" w:rsidP="00780CFE">
      <w:pPr>
        <w:spacing w:after="0" w:line="240" w:lineRule="auto"/>
        <w:ind w:left="360"/>
        <w:rPr>
          <w:rFonts w:cs="Tahoma"/>
          <w:sz w:val="44"/>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250"/>
      </w:tblGrid>
      <w:tr w:rsidR="000217E3" w:rsidRPr="004B2A9B" w:rsidTr="00780CFE">
        <w:trPr>
          <w:trHeight w:val="432"/>
        </w:trPr>
        <w:tc>
          <w:tcPr>
            <w:tcW w:w="9378" w:type="dxa"/>
            <w:gridSpan w:val="2"/>
            <w:tcBorders>
              <w:bottom w:val="single" w:sz="4" w:space="0" w:color="auto"/>
            </w:tcBorders>
            <w:shd w:val="clear" w:color="auto" w:fill="C4BC96"/>
            <w:vAlign w:val="center"/>
          </w:tcPr>
          <w:p w:rsidR="000217E3" w:rsidRPr="004B2A9B" w:rsidRDefault="000217E3" w:rsidP="00780CFE">
            <w:pPr>
              <w:spacing w:after="0" w:line="240" w:lineRule="auto"/>
              <w:ind w:left="360"/>
              <w:rPr>
                <w:rFonts w:ascii="Arial" w:hAnsi="Arial" w:cs="Arial"/>
                <w:b/>
                <w:bCs/>
                <w:snapToGrid w:val="0"/>
                <w:sz w:val="20"/>
                <w:u w:val="single"/>
              </w:rPr>
            </w:pPr>
            <w:r w:rsidRPr="004B2A9B">
              <w:rPr>
                <w:rFonts w:ascii="Arial" w:hAnsi="Arial" w:cs="Arial"/>
                <w:b/>
                <w:bCs/>
                <w:snapToGrid w:val="0"/>
                <w:sz w:val="20"/>
                <w:u w:val="single"/>
              </w:rPr>
              <w:t>Discussion Topics</w:t>
            </w:r>
          </w:p>
        </w:tc>
      </w:tr>
      <w:tr w:rsidR="009B3CB1" w:rsidRPr="004B2A9B" w:rsidTr="00D978AF">
        <w:trPr>
          <w:trHeight w:val="469"/>
        </w:trPr>
        <w:tc>
          <w:tcPr>
            <w:tcW w:w="7128" w:type="dxa"/>
            <w:shd w:val="clear" w:color="auto" w:fill="C0C0C0"/>
            <w:vAlign w:val="center"/>
          </w:tcPr>
          <w:p w:rsidR="009B3CB1" w:rsidRPr="004B2A9B" w:rsidRDefault="009B3CB1" w:rsidP="00780CFE">
            <w:pPr>
              <w:spacing w:after="0" w:line="240" w:lineRule="auto"/>
              <w:ind w:left="360"/>
              <w:rPr>
                <w:rFonts w:ascii="Arial" w:hAnsi="Arial" w:cs="Arial"/>
                <w:b/>
                <w:bCs/>
                <w:snapToGrid w:val="0"/>
                <w:sz w:val="20"/>
              </w:rPr>
            </w:pPr>
            <w:r w:rsidRPr="004B2A9B">
              <w:rPr>
                <w:rFonts w:ascii="Arial" w:hAnsi="Arial" w:cs="Arial"/>
                <w:b/>
                <w:bCs/>
                <w:snapToGrid w:val="0"/>
                <w:sz w:val="20"/>
              </w:rPr>
              <w:t>Agenda Item</w:t>
            </w:r>
            <w:r>
              <w:rPr>
                <w:rFonts w:ascii="Arial" w:hAnsi="Arial" w:cs="Arial"/>
                <w:b/>
                <w:bCs/>
                <w:snapToGrid w:val="0"/>
                <w:sz w:val="20"/>
              </w:rPr>
              <w:t>s</w:t>
            </w:r>
          </w:p>
        </w:tc>
        <w:tc>
          <w:tcPr>
            <w:tcW w:w="2250" w:type="dxa"/>
            <w:shd w:val="clear" w:color="auto" w:fill="C0C0C0"/>
            <w:vAlign w:val="center"/>
          </w:tcPr>
          <w:p w:rsidR="009B3CB1" w:rsidRPr="004B2A9B" w:rsidRDefault="00BE4C34" w:rsidP="00780CFE">
            <w:pPr>
              <w:spacing w:after="0" w:line="240" w:lineRule="auto"/>
              <w:ind w:left="360"/>
              <w:rPr>
                <w:rFonts w:ascii="Arial" w:hAnsi="Arial" w:cs="Arial"/>
                <w:b/>
                <w:bCs/>
                <w:snapToGrid w:val="0"/>
                <w:sz w:val="20"/>
              </w:rPr>
            </w:pPr>
            <w:r>
              <w:rPr>
                <w:rFonts w:ascii="Arial" w:hAnsi="Arial" w:cs="Arial"/>
                <w:b/>
                <w:bCs/>
                <w:snapToGrid w:val="0"/>
                <w:sz w:val="20"/>
              </w:rPr>
              <w:t>Presenter</w:t>
            </w:r>
          </w:p>
        </w:tc>
      </w:tr>
      <w:tr w:rsidR="009B3CB1" w:rsidRPr="004B2A9B" w:rsidTr="00D978AF">
        <w:trPr>
          <w:trHeight w:val="268"/>
        </w:trPr>
        <w:tc>
          <w:tcPr>
            <w:tcW w:w="7128" w:type="dxa"/>
            <w:shd w:val="clear" w:color="auto" w:fill="auto"/>
            <w:vAlign w:val="center"/>
          </w:tcPr>
          <w:p w:rsidR="00092DCF" w:rsidRPr="00092DCF" w:rsidRDefault="009B3CB1" w:rsidP="00092DCF">
            <w:pPr>
              <w:tabs>
                <w:tab w:val="left" w:pos="810"/>
              </w:tabs>
              <w:spacing w:before="40" w:after="40" w:line="240" w:lineRule="auto"/>
              <w:ind w:left="360"/>
              <w:rPr>
                <w:rFonts w:ascii="Arial" w:hAnsi="Arial" w:cs="Arial"/>
                <w:bCs/>
                <w:snapToGrid w:val="0"/>
                <w:sz w:val="20"/>
              </w:rPr>
            </w:pPr>
            <w:r w:rsidRPr="003009FE">
              <w:rPr>
                <w:rFonts w:ascii="Arial" w:hAnsi="Arial" w:cs="Arial"/>
                <w:b/>
                <w:bCs/>
                <w:snapToGrid w:val="0"/>
                <w:sz w:val="20"/>
              </w:rPr>
              <w:t>Topic 1</w:t>
            </w:r>
            <w:r>
              <w:rPr>
                <w:rFonts w:ascii="Arial" w:hAnsi="Arial" w:cs="Arial"/>
                <w:bCs/>
                <w:snapToGrid w:val="0"/>
                <w:sz w:val="20"/>
              </w:rPr>
              <w:t>:</w:t>
            </w:r>
            <w:r>
              <w:rPr>
                <w:rFonts w:ascii="Arial" w:hAnsi="Arial" w:cs="Arial"/>
                <w:bCs/>
                <w:snapToGrid w:val="0"/>
                <w:sz w:val="20"/>
              </w:rPr>
              <w:tab/>
            </w:r>
            <w:r w:rsidR="001E451A">
              <w:rPr>
                <w:rFonts w:ascii="Arial" w:hAnsi="Arial" w:cs="Arial"/>
                <w:bCs/>
                <w:snapToGrid w:val="0"/>
                <w:sz w:val="20"/>
              </w:rPr>
              <w:t>Personal Information</w:t>
            </w:r>
            <w:r w:rsidR="00966357">
              <w:rPr>
                <w:rFonts w:ascii="Arial" w:hAnsi="Arial" w:cs="Arial"/>
                <w:bCs/>
                <w:snapToGrid w:val="0"/>
                <w:sz w:val="20"/>
              </w:rPr>
              <w:t xml:space="preserve"> Fit/Gap</w:t>
            </w:r>
          </w:p>
        </w:tc>
        <w:tc>
          <w:tcPr>
            <w:tcW w:w="2250" w:type="dxa"/>
            <w:shd w:val="clear" w:color="auto" w:fill="auto"/>
            <w:vAlign w:val="center"/>
          </w:tcPr>
          <w:p w:rsidR="009B3CB1" w:rsidRPr="004B2A9B" w:rsidRDefault="00BE4C34" w:rsidP="00092DCF">
            <w:pPr>
              <w:spacing w:before="40" w:after="40" w:line="240" w:lineRule="auto"/>
              <w:ind w:left="360"/>
              <w:rPr>
                <w:rFonts w:ascii="Arial" w:hAnsi="Arial" w:cs="Arial"/>
                <w:bCs/>
                <w:snapToGrid w:val="0"/>
                <w:sz w:val="20"/>
              </w:rPr>
            </w:pPr>
            <w:r>
              <w:rPr>
                <w:rFonts w:ascii="Arial" w:hAnsi="Arial" w:cs="Arial"/>
                <w:bCs/>
                <w:snapToGrid w:val="0"/>
                <w:sz w:val="20"/>
              </w:rPr>
              <w:t>Cindy/Lezlie</w:t>
            </w:r>
          </w:p>
        </w:tc>
      </w:tr>
      <w:tr w:rsidR="009B3CB1" w:rsidRPr="004B2A9B" w:rsidTr="00D978AF">
        <w:trPr>
          <w:trHeight w:val="268"/>
        </w:trPr>
        <w:tc>
          <w:tcPr>
            <w:tcW w:w="7128" w:type="dxa"/>
            <w:shd w:val="clear" w:color="auto" w:fill="auto"/>
            <w:vAlign w:val="center"/>
          </w:tcPr>
          <w:p w:rsidR="00092DCF" w:rsidRPr="009B3CB1" w:rsidRDefault="009B3CB1" w:rsidP="00092DCF">
            <w:pPr>
              <w:tabs>
                <w:tab w:val="left" w:pos="810"/>
                <w:tab w:val="left" w:pos="900"/>
              </w:tabs>
              <w:spacing w:before="40" w:after="40" w:line="240" w:lineRule="auto"/>
              <w:ind w:left="360"/>
            </w:pPr>
            <w:r w:rsidRPr="009B3CB1">
              <w:rPr>
                <w:rFonts w:ascii="Arial" w:hAnsi="Arial" w:cs="Arial"/>
                <w:b/>
                <w:bCs/>
                <w:snapToGrid w:val="0"/>
                <w:sz w:val="20"/>
              </w:rPr>
              <w:t>Topic 2</w:t>
            </w:r>
            <w:r w:rsidRPr="009B3CB1">
              <w:rPr>
                <w:rFonts w:ascii="Arial" w:hAnsi="Arial" w:cs="Arial"/>
                <w:bCs/>
                <w:snapToGrid w:val="0"/>
                <w:sz w:val="20"/>
              </w:rPr>
              <w:t>:</w:t>
            </w:r>
            <w:r w:rsidRPr="009B3CB1">
              <w:rPr>
                <w:rFonts w:ascii="Arial" w:hAnsi="Arial" w:cs="Arial"/>
                <w:bCs/>
                <w:snapToGrid w:val="0"/>
                <w:sz w:val="20"/>
              </w:rPr>
              <w:tab/>
            </w:r>
            <w:r>
              <w:t xml:space="preserve">Action </w:t>
            </w:r>
            <w:r w:rsidR="00966357">
              <w:t>R</w:t>
            </w:r>
            <w:r>
              <w:t xml:space="preserve">eason </w:t>
            </w:r>
            <w:r w:rsidR="00966357">
              <w:t>C</w:t>
            </w:r>
            <w:r>
              <w:t xml:space="preserve">ombinations </w:t>
            </w:r>
            <w:r w:rsidR="00966357">
              <w:t>Review</w:t>
            </w:r>
          </w:p>
        </w:tc>
        <w:tc>
          <w:tcPr>
            <w:tcW w:w="2250" w:type="dxa"/>
            <w:shd w:val="clear" w:color="auto" w:fill="auto"/>
            <w:vAlign w:val="center"/>
          </w:tcPr>
          <w:p w:rsidR="009B3CB1" w:rsidRPr="004B2A9B" w:rsidRDefault="00BE4C34" w:rsidP="00092DCF">
            <w:pPr>
              <w:spacing w:before="40" w:after="40" w:line="240" w:lineRule="auto"/>
              <w:ind w:left="360"/>
              <w:rPr>
                <w:rFonts w:ascii="Arial" w:hAnsi="Arial" w:cs="Arial"/>
                <w:bCs/>
                <w:snapToGrid w:val="0"/>
                <w:sz w:val="20"/>
              </w:rPr>
            </w:pPr>
            <w:r>
              <w:rPr>
                <w:rFonts w:ascii="Arial" w:hAnsi="Arial" w:cs="Arial"/>
                <w:bCs/>
                <w:snapToGrid w:val="0"/>
                <w:sz w:val="20"/>
              </w:rPr>
              <w:t xml:space="preserve">Cindy </w:t>
            </w:r>
          </w:p>
        </w:tc>
      </w:tr>
      <w:tr w:rsidR="009B3CB1" w:rsidRPr="004B2A9B" w:rsidTr="00D978AF">
        <w:trPr>
          <w:trHeight w:val="323"/>
        </w:trPr>
        <w:tc>
          <w:tcPr>
            <w:tcW w:w="7128" w:type="dxa"/>
            <w:shd w:val="clear" w:color="auto" w:fill="auto"/>
            <w:vAlign w:val="center"/>
          </w:tcPr>
          <w:p w:rsidR="00092DCF" w:rsidRPr="009B3CB1" w:rsidRDefault="009B3CB1" w:rsidP="00092DCF">
            <w:pPr>
              <w:tabs>
                <w:tab w:val="left" w:pos="810"/>
              </w:tabs>
              <w:spacing w:before="40" w:after="40" w:line="240" w:lineRule="auto"/>
              <w:ind w:left="360"/>
            </w:pPr>
            <w:r w:rsidRPr="009B3CB1">
              <w:rPr>
                <w:rFonts w:ascii="Arial" w:hAnsi="Arial" w:cs="Arial"/>
                <w:b/>
                <w:bCs/>
                <w:snapToGrid w:val="0"/>
                <w:sz w:val="20"/>
              </w:rPr>
              <w:t>Topic 3</w:t>
            </w:r>
            <w:r w:rsidRPr="009B3CB1">
              <w:rPr>
                <w:rFonts w:ascii="Arial" w:hAnsi="Arial" w:cs="Arial"/>
                <w:bCs/>
                <w:snapToGrid w:val="0"/>
                <w:sz w:val="20"/>
              </w:rPr>
              <w:t>:</w:t>
            </w:r>
            <w:r w:rsidRPr="009B3CB1">
              <w:rPr>
                <w:rFonts w:ascii="Arial" w:hAnsi="Arial" w:cs="Arial"/>
                <w:bCs/>
                <w:snapToGrid w:val="0"/>
                <w:sz w:val="20"/>
              </w:rPr>
              <w:tab/>
            </w:r>
            <w:r>
              <w:t xml:space="preserve">Online I9 </w:t>
            </w:r>
            <w:r w:rsidR="00966357">
              <w:t>P</w:t>
            </w:r>
            <w:r>
              <w:t>rocessing</w:t>
            </w:r>
          </w:p>
        </w:tc>
        <w:tc>
          <w:tcPr>
            <w:tcW w:w="2250" w:type="dxa"/>
            <w:shd w:val="clear" w:color="auto" w:fill="auto"/>
            <w:vAlign w:val="center"/>
          </w:tcPr>
          <w:p w:rsidR="009B3CB1" w:rsidRPr="004B2A9B" w:rsidRDefault="00BE4C34" w:rsidP="00092DCF">
            <w:pPr>
              <w:spacing w:before="40" w:after="40" w:line="240" w:lineRule="auto"/>
              <w:ind w:left="360"/>
              <w:rPr>
                <w:rFonts w:ascii="Arial" w:hAnsi="Arial" w:cs="Arial"/>
                <w:bCs/>
                <w:snapToGrid w:val="0"/>
                <w:sz w:val="20"/>
              </w:rPr>
            </w:pPr>
            <w:r>
              <w:rPr>
                <w:rFonts w:ascii="Arial" w:hAnsi="Arial" w:cs="Arial"/>
                <w:bCs/>
                <w:snapToGrid w:val="0"/>
                <w:sz w:val="20"/>
              </w:rPr>
              <w:t>Cindy M</w:t>
            </w:r>
          </w:p>
        </w:tc>
      </w:tr>
      <w:tr w:rsidR="009B3CB1" w:rsidRPr="004B2A9B" w:rsidTr="00D978AF">
        <w:trPr>
          <w:trHeight w:val="268"/>
        </w:trPr>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92DCF" w:rsidRPr="009B3CB1" w:rsidRDefault="009B3CB1" w:rsidP="00092DCF">
            <w:pPr>
              <w:tabs>
                <w:tab w:val="left" w:pos="810"/>
              </w:tabs>
              <w:spacing w:before="40" w:after="40" w:line="240" w:lineRule="auto"/>
              <w:ind w:left="360"/>
            </w:pPr>
            <w:r w:rsidRPr="009B3CB1">
              <w:rPr>
                <w:rFonts w:ascii="Arial" w:hAnsi="Arial" w:cs="Arial"/>
                <w:b/>
                <w:bCs/>
                <w:snapToGrid w:val="0"/>
                <w:sz w:val="20"/>
              </w:rPr>
              <w:t>Topic 4:</w:t>
            </w:r>
            <w:r w:rsidRPr="009B3CB1">
              <w:rPr>
                <w:rFonts w:ascii="Arial" w:hAnsi="Arial" w:cs="Arial"/>
                <w:b/>
                <w:bCs/>
                <w:snapToGrid w:val="0"/>
                <w:sz w:val="20"/>
              </w:rPr>
              <w:tab/>
            </w:r>
            <w:r>
              <w:t xml:space="preserve">eVerify – </w:t>
            </w:r>
            <w:r w:rsidR="00966357">
              <w:t>S</w:t>
            </w:r>
            <w:r>
              <w:t>hould we use it?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9B3CB1" w:rsidRPr="004B2A9B" w:rsidRDefault="00BE4C34" w:rsidP="00092DCF">
            <w:pPr>
              <w:spacing w:before="40" w:after="40" w:line="240" w:lineRule="auto"/>
              <w:ind w:left="360"/>
              <w:rPr>
                <w:rFonts w:ascii="Arial" w:hAnsi="Arial" w:cs="Arial"/>
                <w:bCs/>
                <w:snapToGrid w:val="0"/>
                <w:sz w:val="20"/>
              </w:rPr>
            </w:pPr>
            <w:r>
              <w:rPr>
                <w:rFonts w:ascii="Arial" w:hAnsi="Arial" w:cs="Arial"/>
                <w:bCs/>
                <w:snapToGrid w:val="0"/>
                <w:sz w:val="20"/>
              </w:rPr>
              <w:t>Lisa/Cindy M</w:t>
            </w:r>
          </w:p>
        </w:tc>
      </w:tr>
      <w:tr w:rsidR="00BE4C34" w:rsidRPr="004B2A9B" w:rsidTr="006B258B">
        <w:trPr>
          <w:trHeight w:val="268"/>
        </w:trPr>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92DCF" w:rsidRPr="00092DCF" w:rsidRDefault="00BE4C34" w:rsidP="00092DCF">
            <w:pPr>
              <w:tabs>
                <w:tab w:val="left" w:pos="810"/>
              </w:tabs>
              <w:spacing w:before="40" w:after="40" w:line="240" w:lineRule="auto"/>
              <w:ind w:left="360"/>
              <w:rPr>
                <w:rFonts w:ascii="Arial" w:hAnsi="Arial" w:cs="Arial"/>
                <w:bCs/>
                <w:snapToGrid w:val="0"/>
                <w:sz w:val="20"/>
              </w:rPr>
            </w:pPr>
            <w:r>
              <w:rPr>
                <w:rFonts w:ascii="Arial" w:hAnsi="Arial" w:cs="Arial"/>
                <w:b/>
                <w:bCs/>
                <w:snapToGrid w:val="0"/>
                <w:sz w:val="20"/>
              </w:rPr>
              <w:t>Topic 5:</w:t>
            </w:r>
            <w:r>
              <w:rPr>
                <w:rFonts w:ascii="Arial" w:hAnsi="Arial" w:cs="Arial"/>
                <w:b/>
                <w:bCs/>
                <w:snapToGrid w:val="0"/>
                <w:sz w:val="20"/>
              </w:rPr>
              <w:tab/>
            </w:r>
            <w:r w:rsidRPr="00BE4C34">
              <w:rPr>
                <w:rFonts w:ascii="Arial" w:hAnsi="Arial" w:cs="Arial"/>
                <w:bCs/>
                <w:snapToGrid w:val="0"/>
                <w:sz w:val="20"/>
              </w:rPr>
              <w:t>Taleo Update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BE4C34" w:rsidRDefault="00BE4C34" w:rsidP="00092DCF">
            <w:pPr>
              <w:spacing w:before="40" w:after="40" w:line="240" w:lineRule="auto"/>
              <w:ind w:left="360"/>
              <w:rPr>
                <w:rFonts w:ascii="Arial" w:hAnsi="Arial" w:cs="Arial"/>
                <w:bCs/>
                <w:snapToGrid w:val="0"/>
                <w:sz w:val="20"/>
              </w:rPr>
            </w:pPr>
            <w:r>
              <w:rPr>
                <w:rFonts w:ascii="Arial" w:hAnsi="Arial" w:cs="Arial"/>
                <w:bCs/>
                <w:snapToGrid w:val="0"/>
                <w:sz w:val="20"/>
              </w:rPr>
              <w:t>Carolyn</w:t>
            </w:r>
          </w:p>
        </w:tc>
      </w:tr>
      <w:tr w:rsidR="009B3CB1" w:rsidRPr="004B2A9B" w:rsidTr="00D978AF">
        <w:trPr>
          <w:trHeight w:val="268"/>
        </w:trPr>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92DCF" w:rsidRPr="009B3CB1" w:rsidRDefault="009B3CB1" w:rsidP="00092DCF">
            <w:pPr>
              <w:tabs>
                <w:tab w:val="left" w:pos="810"/>
              </w:tabs>
              <w:spacing w:before="40" w:after="40" w:line="240" w:lineRule="auto"/>
              <w:ind w:left="360"/>
            </w:pPr>
            <w:r w:rsidRPr="009B3CB1">
              <w:rPr>
                <w:rFonts w:ascii="Arial" w:hAnsi="Arial" w:cs="Arial"/>
                <w:b/>
                <w:bCs/>
                <w:snapToGrid w:val="0"/>
                <w:sz w:val="20"/>
              </w:rPr>
              <w:t xml:space="preserve">Topic </w:t>
            </w:r>
            <w:r w:rsidR="00BE4C34">
              <w:rPr>
                <w:rFonts w:ascii="Arial" w:hAnsi="Arial" w:cs="Arial"/>
                <w:b/>
                <w:bCs/>
                <w:snapToGrid w:val="0"/>
                <w:sz w:val="20"/>
              </w:rPr>
              <w:t>6</w:t>
            </w:r>
            <w:r w:rsidRPr="009B3CB1">
              <w:rPr>
                <w:rFonts w:ascii="Arial" w:hAnsi="Arial" w:cs="Arial"/>
                <w:b/>
                <w:bCs/>
                <w:snapToGrid w:val="0"/>
                <w:sz w:val="20"/>
              </w:rPr>
              <w:t xml:space="preserve">: </w:t>
            </w:r>
            <w:r w:rsidR="00D978AF">
              <w:rPr>
                <w:rFonts w:ascii="Arial" w:hAnsi="Arial" w:cs="Arial"/>
                <w:b/>
                <w:bCs/>
                <w:snapToGrid w:val="0"/>
                <w:sz w:val="20"/>
              </w:rPr>
              <w:tab/>
            </w:r>
            <w:r w:rsidR="00966357">
              <w:t>Manage</w:t>
            </w:r>
            <w:r w:rsidR="00BE4C34">
              <w:t>r</w:t>
            </w:r>
            <w:r w:rsidR="00966357">
              <w:t xml:space="preserve"> Dashboard &amp; Smart Hire</w:t>
            </w:r>
            <w:r w:rsidR="00BE4C34">
              <w:t xml:space="preserve"> Fit/Gap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9B3CB1" w:rsidRPr="004B2A9B" w:rsidRDefault="00BE4C34" w:rsidP="00092DCF">
            <w:pPr>
              <w:spacing w:before="40" w:after="40" w:line="240" w:lineRule="auto"/>
              <w:ind w:left="360"/>
              <w:rPr>
                <w:rFonts w:ascii="Arial" w:hAnsi="Arial" w:cs="Arial"/>
                <w:bCs/>
                <w:snapToGrid w:val="0"/>
                <w:sz w:val="20"/>
              </w:rPr>
            </w:pPr>
            <w:r>
              <w:rPr>
                <w:rFonts w:ascii="Arial" w:hAnsi="Arial" w:cs="Arial"/>
                <w:bCs/>
                <w:snapToGrid w:val="0"/>
                <w:sz w:val="20"/>
              </w:rPr>
              <w:t>Cindy/Lezlie</w:t>
            </w:r>
          </w:p>
        </w:tc>
      </w:tr>
    </w:tbl>
    <w:p w:rsidR="000217E3" w:rsidRDefault="000217E3" w:rsidP="00092DCF">
      <w:pPr>
        <w:spacing w:before="40" w:after="40" w:line="240" w:lineRule="auto"/>
        <w:ind w:left="360"/>
        <w:rPr>
          <w:rFonts w:ascii="Times New Roman" w:hAnsi="Times New Roman"/>
          <w:b/>
          <w:color w:val="000000"/>
        </w:rPr>
      </w:pPr>
    </w:p>
    <w:p w:rsidR="000217E3" w:rsidRDefault="000217E3" w:rsidP="00780CFE">
      <w:pPr>
        <w:spacing w:after="0" w:line="240" w:lineRule="auto"/>
        <w:ind w:left="360"/>
        <w:rPr>
          <w:rFonts w:ascii="Times New Roman" w:hAnsi="Times New Roman"/>
          <w:b/>
          <w:color w:val="000000"/>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90"/>
        <w:gridCol w:w="1620"/>
        <w:gridCol w:w="1260"/>
        <w:gridCol w:w="1350"/>
      </w:tblGrid>
      <w:tr w:rsidR="000217E3" w:rsidRPr="008778F1" w:rsidTr="00BE4C34">
        <w:trPr>
          <w:cantSplit/>
          <w:trHeight w:val="343"/>
        </w:trPr>
        <w:tc>
          <w:tcPr>
            <w:tcW w:w="9378" w:type="dxa"/>
            <w:gridSpan w:val="5"/>
            <w:shd w:val="clear" w:color="auto" w:fill="C4BC96"/>
            <w:vAlign w:val="center"/>
          </w:tcPr>
          <w:p w:rsidR="000217E3" w:rsidRPr="00856FB1" w:rsidRDefault="000217E3" w:rsidP="00780CFE">
            <w:pPr>
              <w:spacing w:after="0" w:line="240" w:lineRule="auto"/>
              <w:ind w:left="360"/>
              <w:rPr>
                <w:rFonts w:ascii="Arial" w:hAnsi="Arial" w:cs="Arial"/>
                <w:b/>
                <w:bCs/>
                <w:snapToGrid w:val="0"/>
                <w:sz w:val="20"/>
                <w:u w:val="single"/>
              </w:rPr>
            </w:pPr>
            <w:r w:rsidRPr="008778F1">
              <w:rPr>
                <w:rFonts w:ascii="Arial" w:hAnsi="Arial" w:cs="Arial"/>
                <w:b/>
                <w:bCs/>
                <w:snapToGrid w:val="0"/>
                <w:sz w:val="20"/>
                <w:u w:val="single"/>
              </w:rPr>
              <w:t>Action Items (carried until completed)</w:t>
            </w:r>
          </w:p>
        </w:tc>
      </w:tr>
      <w:tr w:rsidR="000217E3" w:rsidRPr="00F333BC" w:rsidTr="00BE4C34">
        <w:trPr>
          <w:cantSplit/>
          <w:trHeight w:val="274"/>
        </w:trPr>
        <w:tc>
          <w:tcPr>
            <w:tcW w:w="558" w:type="dxa"/>
            <w:shd w:val="clear" w:color="auto" w:fill="C0C0C0"/>
            <w:vAlign w:val="center"/>
          </w:tcPr>
          <w:p w:rsidR="000217E3" w:rsidRPr="00F333BC" w:rsidRDefault="000217E3" w:rsidP="00BE4C34">
            <w:pPr>
              <w:spacing w:after="0" w:line="240" w:lineRule="auto"/>
              <w:ind w:left="360"/>
              <w:jc w:val="center"/>
              <w:rPr>
                <w:rFonts w:ascii="Arial" w:hAnsi="Arial" w:cs="Arial"/>
                <w:b/>
                <w:bCs/>
                <w:snapToGrid w:val="0"/>
                <w:sz w:val="20"/>
              </w:rPr>
            </w:pPr>
          </w:p>
        </w:tc>
        <w:tc>
          <w:tcPr>
            <w:tcW w:w="4590" w:type="dxa"/>
            <w:shd w:val="clear" w:color="auto" w:fill="C0C0C0"/>
            <w:vAlign w:val="center"/>
          </w:tcPr>
          <w:p w:rsidR="000217E3" w:rsidRPr="00F333BC" w:rsidRDefault="000217E3" w:rsidP="00780CFE">
            <w:pPr>
              <w:spacing w:after="0" w:line="240" w:lineRule="auto"/>
              <w:ind w:left="360"/>
              <w:rPr>
                <w:rFonts w:ascii="Arial" w:hAnsi="Arial" w:cs="Arial"/>
                <w:b/>
                <w:bCs/>
                <w:snapToGrid w:val="0"/>
                <w:sz w:val="20"/>
              </w:rPr>
            </w:pPr>
            <w:r w:rsidRPr="00F333BC">
              <w:rPr>
                <w:rFonts w:ascii="Arial" w:hAnsi="Arial" w:cs="Arial"/>
                <w:b/>
                <w:bCs/>
                <w:snapToGrid w:val="0"/>
                <w:sz w:val="20"/>
              </w:rPr>
              <w:t>Action</w:t>
            </w:r>
          </w:p>
        </w:tc>
        <w:tc>
          <w:tcPr>
            <w:tcW w:w="1620" w:type="dxa"/>
            <w:shd w:val="clear" w:color="auto" w:fill="C0C0C0"/>
            <w:vAlign w:val="center"/>
          </w:tcPr>
          <w:p w:rsidR="000217E3" w:rsidRPr="00F333BC" w:rsidRDefault="000217E3" w:rsidP="00BE4C34">
            <w:pPr>
              <w:spacing w:after="0" w:line="240" w:lineRule="auto"/>
              <w:jc w:val="center"/>
              <w:rPr>
                <w:rFonts w:ascii="Arial" w:hAnsi="Arial" w:cs="Arial"/>
                <w:b/>
                <w:bCs/>
                <w:snapToGrid w:val="0"/>
                <w:sz w:val="20"/>
              </w:rPr>
            </w:pPr>
            <w:r w:rsidRPr="00F333BC">
              <w:rPr>
                <w:rFonts w:ascii="Arial" w:hAnsi="Arial" w:cs="Arial"/>
                <w:b/>
                <w:bCs/>
                <w:snapToGrid w:val="0"/>
                <w:sz w:val="20"/>
              </w:rPr>
              <w:t>Assigned To</w:t>
            </w:r>
          </w:p>
        </w:tc>
        <w:tc>
          <w:tcPr>
            <w:tcW w:w="1260" w:type="dxa"/>
            <w:shd w:val="clear" w:color="auto" w:fill="C0C0C0"/>
            <w:vAlign w:val="center"/>
          </w:tcPr>
          <w:p w:rsidR="000217E3" w:rsidRPr="00F333BC" w:rsidRDefault="000217E3" w:rsidP="00BE4C34">
            <w:pPr>
              <w:spacing w:after="0" w:line="240" w:lineRule="auto"/>
              <w:ind w:left="72"/>
              <w:jc w:val="center"/>
              <w:rPr>
                <w:rFonts w:ascii="Arial" w:hAnsi="Arial" w:cs="Arial"/>
                <w:b/>
                <w:bCs/>
                <w:snapToGrid w:val="0"/>
                <w:sz w:val="20"/>
              </w:rPr>
            </w:pPr>
            <w:r>
              <w:rPr>
                <w:rFonts w:ascii="Arial" w:hAnsi="Arial" w:cs="Arial"/>
                <w:b/>
                <w:bCs/>
                <w:snapToGrid w:val="0"/>
                <w:sz w:val="20"/>
              </w:rPr>
              <w:t>Due Date</w:t>
            </w:r>
          </w:p>
        </w:tc>
        <w:tc>
          <w:tcPr>
            <w:tcW w:w="1350" w:type="dxa"/>
            <w:shd w:val="clear" w:color="auto" w:fill="C0C0C0"/>
            <w:vAlign w:val="center"/>
          </w:tcPr>
          <w:p w:rsidR="000217E3" w:rsidRPr="00F333BC" w:rsidRDefault="000217E3" w:rsidP="00BE4C34">
            <w:pPr>
              <w:spacing w:after="0" w:line="240" w:lineRule="auto"/>
              <w:ind w:left="72"/>
              <w:jc w:val="center"/>
              <w:rPr>
                <w:rFonts w:ascii="Arial" w:hAnsi="Arial" w:cs="Arial"/>
                <w:b/>
                <w:bCs/>
                <w:snapToGrid w:val="0"/>
                <w:sz w:val="20"/>
              </w:rPr>
            </w:pPr>
            <w:r w:rsidRPr="00917CFB">
              <w:rPr>
                <w:rFonts w:ascii="Arial" w:hAnsi="Arial" w:cs="Arial"/>
                <w:b/>
                <w:bCs/>
                <w:snapToGrid w:val="0"/>
                <w:sz w:val="20"/>
              </w:rPr>
              <w:t>Status</w:t>
            </w:r>
          </w:p>
        </w:tc>
      </w:tr>
      <w:tr w:rsidR="000217E3" w:rsidRPr="00754BCB" w:rsidTr="00BE4C34">
        <w:trPr>
          <w:cantSplit/>
          <w:trHeight w:val="288"/>
        </w:trPr>
        <w:tc>
          <w:tcPr>
            <w:tcW w:w="558" w:type="dxa"/>
            <w:shd w:val="clear" w:color="auto" w:fill="auto"/>
            <w:vAlign w:val="center"/>
          </w:tcPr>
          <w:p w:rsidR="000217E3" w:rsidRPr="00BE4C34" w:rsidRDefault="00BE4C34" w:rsidP="00BE4C34">
            <w:pPr>
              <w:pStyle w:val="NoSpacing"/>
              <w:jc w:val="center"/>
            </w:pPr>
            <w:r>
              <w:t>1</w:t>
            </w:r>
          </w:p>
        </w:tc>
        <w:tc>
          <w:tcPr>
            <w:tcW w:w="4590" w:type="dxa"/>
            <w:shd w:val="clear" w:color="auto" w:fill="auto"/>
            <w:vAlign w:val="center"/>
          </w:tcPr>
          <w:p w:rsidR="000217E3" w:rsidRPr="00754BCB" w:rsidRDefault="00BE4C34" w:rsidP="00780CFE">
            <w:pPr>
              <w:spacing w:after="0" w:line="240" w:lineRule="auto"/>
              <w:ind w:left="360"/>
              <w:rPr>
                <w:rFonts w:ascii="Arial" w:hAnsi="Arial" w:cs="Arial"/>
                <w:bCs/>
                <w:sz w:val="20"/>
              </w:rPr>
            </w:pPr>
            <w:r>
              <w:rPr>
                <w:rFonts w:ascii="Arial" w:hAnsi="Arial" w:cs="Arial"/>
                <w:bCs/>
                <w:sz w:val="20"/>
              </w:rPr>
              <w:t>Job Code Discussion</w:t>
            </w:r>
          </w:p>
        </w:tc>
        <w:tc>
          <w:tcPr>
            <w:tcW w:w="1620" w:type="dxa"/>
            <w:shd w:val="clear" w:color="auto" w:fill="auto"/>
            <w:vAlign w:val="center"/>
          </w:tcPr>
          <w:p w:rsidR="000217E3" w:rsidRPr="00754BCB" w:rsidRDefault="000217E3" w:rsidP="00780CFE">
            <w:pPr>
              <w:spacing w:after="0" w:line="240" w:lineRule="auto"/>
              <w:ind w:left="360"/>
              <w:jc w:val="center"/>
              <w:rPr>
                <w:rFonts w:ascii="Arial" w:hAnsi="Arial" w:cs="Arial"/>
                <w:bCs/>
                <w:sz w:val="20"/>
              </w:rPr>
            </w:pPr>
          </w:p>
        </w:tc>
        <w:tc>
          <w:tcPr>
            <w:tcW w:w="1260" w:type="dxa"/>
            <w:vAlign w:val="center"/>
          </w:tcPr>
          <w:p w:rsidR="000217E3" w:rsidRPr="00754BCB" w:rsidRDefault="00A8644B" w:rsidP="00A8644B">
            <w:pPr>
              <w:spacing w:after="0" w:line="240" w:lineRule="auto"/>
              <w:jc w:val="center"/>
              <w:rPr>
                <w:rFonts w:ascii="Arial" w:hAnsi="Arial" w:cs="Arial"/>
                <w:bCs/>
                <w:sz w:val="20"/>
              </w:rPr>
            </w:pPr>
            <w:r>
              <w:rPr>
                <w:rFonts w:ascii="Arial" w:hAnsi="Arial" w:cs="Arial"/>
                <w:bCs/>
                <w:sz w:val="20"/>
              </w:rPr>
              <w:t>On-going</w:t>
            </w:r>
          </w:p>
        </w:tc>
        <w:tc>
          <w:tcPr>
            <w:tcW w:w="1350" w:type="dxa"/>
            <w:shd w:val="clear" w:color="auto" w:fill="auto"/>
            <w:vAlign w:val="center"/>
          </w:tcPr>
          <w:p w:rsidR="000217E3" w:rsidRPr="00754BCB" w:rsidRDefault="000217E3" w:rsidP="00780CFE">
            <w:pPr>
              <w:spacing w:after="0" w:line="240" w:lineRule="auto"/>
              <w:ind w:left="360"/>
              <w:rPr>
                <w:rFonts w:ascii="Arial" w:hAnsi="Arial" w:cs="Arial"/>
                <w:bCs/>
                <w:sz w:val="20"/>
              </w:rPr>
            </w:pPr>
          </w:p>
        </w:tc>
      </w:tr>
    </w:tbl>
    <w:p w:rsidR="004B5EB0" w:rsidRDefault="004B5EB0" w:rsidP="00092DCF">
      <w:pPr>
        <w:spacing w:after="0" w:line="240" w:lineRule="auto"/>
        <w:ind w:left="360"/>
        <w:rPr>
          <w:rFonts w:ascii="Times New Roman" w:hAnsi="Times New Roman"/>
          <w:b/>
          <w:color w:val="000000"/>
        </w:rPr>
      </w:pPr>
    </w:p>
    <w:tbl>
      <w:tblPr>
        <w:tblW w:w="444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9"/>
      </w:tblGrid>
      <w:tr w:rsidR="00092DCF" w:rsidRPr="008778F1" w:rsidTr="00096D80">
        <w:trPr>
          <w:cantSplit/>
          <w:trHeight w:val="343"/>
        </w:trPr>
        <w:tc>
          <w:tcPr>
            <w:tcW w:w="5000" w:type="pct"/>
            <w:tcBorders>
              <w:bottom w:val="single" w:sz="4" w:space="0" w:color="auto"/>
            </w:tcBorders>
            <w:shd w:val="clear" w:color="auto" w:fill="C4BC96"/>
            <w:vAlign w:val="center"/>
          </w:tcPr>
          <w:p w:rsidR="00092DCF" w:rsidRPr="00856FB1" w:rsidRDefault="00822733" w:rsidP="00092DCF">
            <w:pPr>
              <w:spacing w:after="0" w:line="240" w:lineRule="auto"/>
              <w:ind w:left="360"/>
              <w:rPr>
                <w:rFonts w:ascii="Arial" w:hAnsi="Arial" w:cs="Arial"/>
                <w:b/>
                <w:bCs/>
                <w:snapToGrid w:val="0"/>
                <w:sz w:val="20"/>
                <w:u w:val="single"/>
              </w:rPr>
            </w:pPr>
            <w:r>
              <w:rPr>
                <w:rFonts w:ascii="Arial" w:hAnsi="Arial" w:cs="Arial"/>
                <w:b/>
                <w:bCs/>
                <w:snapToGrid w:val="0"/>
                <w:sz w:val="20"/>
                <w:u w:val="single"/>
              </w:rPr>
              <w:t xml:space="preserve">Meeting Minute </w:t>
            </w:r>
            <w:r w:rsidR="00092DCF">
              <w:rPr>
                <w:rFonts w:ascii="Arial" w:hAnsi="Arial" w:cs="Arial"/>
                <w:b/>
                <w:bCs/>
                <w:snapToGrid w:val="0"/>
                <w:sz w:val="20"/>
                <w:u w:val="single"/>
              </w:rPr>
              <w:t>Notes:</w:t>
            </w:r>
          </w:p>
        </w:tc>
      </w:tr>
      <w:tr w:rsidR="00092DCF" w:rsidRPr="008778F1" w:rsidTr="00096D80">
        <w:trPr>
          <w:cantSplit/>
          <w:trHeight w:val="343"/>
        </w:trPr>
        <w:tc>
          <w:tcPr>
            <w:tcW w:w="5000" w:type="pct"/>
            <w:shd w:val="clear" w:color="auto" w:fill="auto"/>
            <w:vAlign w:val="center"/>
          </w:tcPr>
          <w:p w:rsidR="00D63A5A" w:rsidRPr="00D63A5A" w:rsidRDefault="0032300E" w:rsidP="0032300E">
            <w:pPr>
              <w:pStyle w:val="ListParagraph"/>
              <w:numPr>
                <w:ilvl w:val="0"/>
                <w:numId w:val="3"/>
              </w:numPr>
              <w:rPr>
                <w:rFonts w:ascii="Arial" w:hAnsi="Arial" w:cs="Arial"/>
                <w:b/>
                <w:bCs/>
                <w:snapToGrid w:val="0"/>
                <w:sz w:val="18"/>
                <w:u w:val="single"/>
              </w:rPr>
            </w:pPr>
            <w:r w:rsidRPr="00B0698C">
              <w:rPr>
                <w:rFonts w:ascii="Arial" w:hAnsi="Arial" w:cs="Arial"/>
                <w:b/>
                <w:bCs/>
                <w:snapToGrid w:val="0"/>
                <w:sz w:val="18"/>
                <w:u w:val="single"/>
              </w:rPr>
              <w:t>Operating Principles</w:t>
            </w:r>
            <w:r w:rsidRPr="00827B4D">
              <w:rPr>
                <w:rFonts w:ascii="Arial" w:hAnsi="Arial" w:cs="Arial"/>
                <w:bCs/>
                <w:snapToGrid w:val="0"/>
                <w:sz w:val="18"/>
              </w:rPr>
              <w:t xml:space="preserve"> – this group </w:t>
            </w:r>
            <w:r w:rsidR="008143E3" w:rsidRPr="00827B4D">
              <w:rPr>
                <w:rFonts w:ascii="Arial" w:hAnsi="Arial" w:cs="Arial"/>
                <w:bCs/>
                <w:snapToGrid w:val="0"/>
                <w:sz w:val="18"/>
              </w:rPr>
              <w:t>will focus on</w:t>
            </w:r>
            <w:r w:rsidRPr="00827B4D">
              <w:rPr>
                <w:rFonts w:ascii="Arial" w:hAnsi="Arial" w:cs="Arial"/>
                <w:bCs/>
                <w:snapToGrid w:val="0"/>
                <w:sz w:val="18"/>
              </w:rPr>
              <w:t xml:space="preserve"> HR topics.  </w:t>
            </w:r>
            <w:r w:rsidR="008143E3" w:rsidRPr="00827B4D">
              <w:rPr>
                <w:rFonts w:ascii="Arial" w:hAnsi="Arial" w:cs="Arial"/>
                <w:bCs/>
                <w:snapToGrid w:val="0"/>
                <w:sz w:val="18"/>
              </w:rPr>
              <w:t xml:space="preserve">There will be a </w:t>
            </w:r>
            <w:r w:rsidRPr="00827B4D">
              <w:rPr>
                <w:rFonts w:ascii="Arial" w:hAnsi="Arial" w:cs="Arial"/>
                <w:bCs/>
                <w:snapToGrid w:val="0"/>
                <w:sz w:val="18"/>
              </w:rPr>
              <w:t>Web blog</w:t>
            </w:r>
            <w:r w:rsidR="0069622C" w:rsidRPr="00827B4D">
              <w:rPr>
                <w:rFonts w:ascii="Arial" w:hAnsi="Arial" w:cs="Arial"/>
                <w:bCs/>
                <w:snapToGrid w:val="0"/>
                <w:sz w:val="18"/>
              </w:rPr>
              <w:t xml:space="preserve"> and</w:t>
            </w:r>
            <w:r w:rsidR="008143E3" w:rsidRPr="00827B4D">
              <w:rPr>
                <w:rFonts w:ascii="Arial" w:hAnsi="Arial" w:cs="Arial"/>
                <w:bCs/>
                <w:snapToGrid w:val="0"/>
                <w:sz w:val="18"/>
              </w:rPr>
              <w:t xml:space="preserve"> a dedicated website for</w:t>
            </w:r>
            <w:r w:rsidR="0069622C" w:rsidRPr="00827B4D">
              <w:rPr>
                <w:rFonts w:ascii="Arial" w:hAnsi="Arial" w:cs="Arial"/>
                <w:bCs/>
                <w:snapToGrid w:val="0"/>
                <w:sz w:val="18"/>
              </w:rPr>
              <w:t xml:space="preserve"> communication efforts</w:t>
            </w:r>
            <w:r w:rsidR="008143E3" w:rsidRPr="00827B4D">
              <w:rPr>
                <w:rFonts w:ascii="Arial" w:hAnsi="Arial" w:cs="Arial"/>
                <w:bCs/>
                <w:snapToGrid w:val="0"/>
                <w:sz w:val="18"/>
              </w:rPr>
              <w:t xml:space="preserve"> that can be viewed by users and administrators</w:t>
            </w:r>
            <w:r w:rsidR="0069622C" w:rsidRPr="00827B4D">
              <w:rPr>
                <w:rFonts w:ascii="Arial" w:hAnsi="Arial" w:cs="Arial"/>
                <w:bCs/>
                <w:snapToGrid w:val="0"/>
                <w:sz w:val="18"/>
              </w:rPr>
              <w:t xml:space="preserve">. </w:t>
            </w:r>
            <w:r w:rsidR="008143E3" w:rsidRPr="00827B4D">
              <w:rPr>
                <w:rFonts w:ascii="Arial" w:hAnsi="Arial" w:cs="Arial"/>
                <w:bCs/>
                <w:snapToGrid w:val="0"/>
                <w:sz w:val="18"/>
              </w:rPr>
              <w:t xml:space="preserve">A link will be on the cu.edu website. </w:t>
            </w:r>
            <w:r w:rsidR="0069622C" w:rsidRPr="00827B4D">
              <w:rPr>
                <w:rFonts w:ascii="Arial" w:hAnsi="Arial" w:cs="Arial"/>
                <w:bCs/>
                <w:snapToGrid w:val="0"/>
                <w:sz w:val="18"/>
              </w:rPr>
              <w:t>S</w:t>
            </w:r>
            <w:r w:rsidRPr="00827B4D">
              <w:rPr>
                <w:rFonts w:ascii="Arial" w:hAnsi="Arial" w:cs="Arial"/>
                <w:bCs/>
                <w:snapToGrid w:val="0"/>
                <w:sz w:val="18"/>
              </w:rPr>
              <w:t>urveys will</w:t>
            </w:r>
            <w:r w:rsidR="0069622C" w:rsidRPr="00827B4D">
              <w:rPr>
                <w:rFonts w:ascii="Arial" w:hAnsi="Arial" w:cs="Arial"/>
                <w:bCs/>
                <w:snapToGrid w:val="0"/>
                <w:sz w:val="18"/>
              </w:rPr>
              <w:t xml:space="preserve"> be sent and</w:t>
            </w:r>
            <w:r w:rsidRPr="00827B4D">
              <w:rPr>
                <w:rFonts w:ascii="Arial" w:hAnsi="Arial" w:cs="Arial"/>
                <w:bCs/>
                <w:snapToGrid w:val="0"/>
                <w:sz w:val="18"/>
              </w:rPr>
              <w:t xml:space="preserve"> posted. </w:t>
            </w:r>
            <w:r w:rsidR="00F277AA" w:rsidRPr="00827B4D">
              <w:rPr>
                <w:rFonts w:ascii="Arial" w:hAnsi="Arial" w:cs="Arial"/>
                <w:bCs/>
                <w:snapToGrid w:val="0"/>
                <w:sz w:val="18"/>
              </w:rPr>
              <w:t xml:space="preserve">   </w:t>
            </w:r>
          </w:p>
          <w:p w:rsidR="00092DCF" w:rsidRPr="00827B4D" w:rsidRDefault="00D63A5A" w:rsidP="00D63A5A">
            <w:pPr>
              <w:pStyle w:val="ListParagraph"/>
              <w:ind w:left="360"/>
              <w:rPr>
                <w:rFonts w:ascii="Arial" w:hAnsi="Arial" w:cs="Arial"/>
                <w:b/>
                <w:bCs/>
                <w:snapToGrid w:val="0"/>
                <w:sz w:val="18"/>
                <w:u w:val="single"/>
              </w:rPr>
            </w:pPr>
            <w:r>
              <w:rPr>
                <w:rFonts w:ascii="Arial" w:hAnsi="Arial" w:cs="Arial"/>
                <w:bCs/>
                <w:snapToGrid w:val="0"/>
                <w:sz w:val="18"/>
              </w:rPr>
              <w:t>Lisa and Lezlie w</w:t>
            </w:r>
            <w:r w:rsidR="00F277AA" w:rsidRPr="00827B4D">
              <w:rPr>
                <w:rFonts w:ascii="Arial" w:hAnsi="Arial" w:cs="Arial"/>
                <w:bCs/>
                <w:snapToGrid w:val="0"/>
                <w:sz w:val="18"/>
              </w:rPr>
              <w:t xml:space="preserve">ant to make sure everyone </w:t>
            </w:r>
            <w:r w:rsidR="00A80AA9">
              <w:rPr>
                <w:rFonts w:ascii="Arial" w:hAnsi="Arial" w:cs="Arial"/>
                <w:bCs/>
                <w:snapToGrid w:val="0"/>
                <w:sz w:val="18"/>
              </w:rPr>
              <w:t>understand</w:t>
            </w:r>
            <w:r>
              <w:rPr>
                <w:rFonts w:ascii="Arial" w:hAnsi="Arial" w:cs="Arial"/>
                <w:bCs/>
                <w:snapToGrid w:val="0"/>
                <w:sz w:val="18"/>
              </w:rPr>
              <w:t>s</w:t>
            </w:r>
            <w:r w:rsidR="00A80AA9">
              <w:rPr>
                <w:rFonts w:ascii="Arial" w:hAnsi="Arial" w:cs="Arial"/>
                <w:bCs/>
                <w:snapToGrid w:val="0"/>
                <w:sz w:val="18"/>
              </w:rPr>
              <w:t xml:space="preserve"> that they are an integral part of this project</w:t>
            </w:r>
            <w:r w:rsidR="008143E3" w:rsidRPr="00827B4D">
              <w:rPr>
                <w:rFonts w:ascii="Arial" w:hAnsi="Arial" w:cs="Arial"/>
                <w:bCs/>
                <w:snapToGrid w:val="0"/>
                <w:sz w:val="18"/>
              </w:rPr>
              <w:t>.</w:t>
            </w:r>
            <w:r w:rsidR="00A80AA9">
              <w:rPr>
                <w:rFonts w:ascii="Arial" w:hAnsi="Arial" w:cs="Arial"/>
                <w:bCs/>
                <w:snapToGrid w:val="0"/>
                <w:sz w:val="18"/>
              </w:rPr>
              <w:t xml:space="preserve">  The team’s input is essential to the project and we will rely on them to reach out</w:t>
            </w:r>
            <w:r>
              <w:rPr>
                <w:rFonts w:ascii="Arial" w:hAnsi="Arial" w:cs="Arial"/>
                <w:bCs/>
                <w:snapToGrid w:val="0"/>
                <w:sz w:val="18"/>
              </w:rPr>
              <w:t xml:space="preserve"> and inform</w:t>
            </w:r>
            <w:r w:rsidR="00A80AA9">
              <w:rPr>
                <w:rFonts w:ascii="Arial" w:hAnsi="Arial" w:cs="Arial"/>
                <w:bCs/>
                <w:snapToGrid w:val="0"/>
                <w:sz w:val="18"/>
              </w:rPr>
              <w:t xml:space="preserve"> their campus representatives.  </w:t>
            </w:r>
            <w:r w:rsidR="008143E3" w:rsidRPr="00827B4D">
              <w:rPr>
                <w:rFonts w:ascii="Arial" w:hAnsi="Arial" w:cs="Arial"/>
                <w:bCs/>
                <w:snapToGrid w:val="0"/>
                <w:sz w:val="18"/>
              </w:rPr>
              <w:t xml:space="preserve">We are currently in the Demo version </w:t>
            </w:r>
            <w:r w:rsidR="00F277AA" w:rsidRPr="00827B4D">
              <w:rPr>
                <w:rFonts w:ascii="Arial" w:hAnsi="Arial" w:cs="Arial"/>
                <w:bCs/>
                <w:snapToGrid w:val="0"/>
                <w:sz w:val="18"/>
              </w:rPr>
              <w:t>and</w:t>
            </w:r>
            <w:r w:rsidR="008143E3" w:rsidRPr="00827B4D">
              <w:rPr>
                <w:rFonts w:ascii="Arial" w:hAnsi="Arial" w:cs="Arial"/>
                <w:bCs/>
                <w:snapToGrid w:val="0"/>
                <w:sz w:val="18"/>
              </w:rPr>
              <w:t xml:space="preserve"> will have our data in a test environment by December.  We will be encouraging </w:t>
            </w:r>
            <w:r w:rsidR="00F277AA" w:rsidRPr="00827B4D">
              <w:rPr>
                <w:rFonts w:ascii="Arial" w:hAnsi="Arial" w:cs="Arial"/>
                <w:bCs/>
                <w:snapToGrid w:val="0"/>
                <w:sz w:val="18"/>
              </w:rPr>
              <w:t>people</w:t>
            </w:r>
            <w:r w:rsidR="008143E3" w:rsidRPr="00827B4D">
              <w:rPr>
                <w:rFonts w:ascii="Arial" w:hAnsi="Arial" w:cs="Arial"/>
                <w:bCs/>
                <w:snapToGrid w:val="0"/>
                <w:sz w:val="18"/>
              </w:rPr>
              <w:t xml:space="preserve"> to</w:t>
            </w:r>
            <w:r w:rsidR="00F277AA" w:rsidRPr="00827B4D">
              <w:rPr>
                <w:rFonts w:ascii="Arial" w:hAnsi="Arial" w:cs="Arial"/>
                <w:bCs/>
                <w:snapToGrid w:val="0"/>
                <w:sz w:val="18"/>
              </w:rPr>
              <w:t xml:space="preserve"> go into</w:t>
            </w:r>
            <w:r w:rsidR="008143E3" w:rsidRPr="00827B4D">
              <w:rPr>
                <w:rFonts w:ascii="Arial" w:hAnsi="Arial" w:cs="Arial"/>
                <w:bCs/>
                <w:snapToGrid w:val="0"/>
                <w:sz w:val="18"/>
              </w:rPr>
              <w:t xml:space="preserve"> the system in December which will give us almost a year to test before go-live in November.</w:t>
            </w:r>
          </w:p>
          <w:p w:rsidR="00F277AA" w:rsidRPr="00827B4D" w:rsidRDefault="00B0698C" w:rsidP="0032300E">
            <w:pPr>
              <w:pStyle w:val="ListParagraph"/>
              <w:numPr>
                <w:ilvl w:val="0"/>
                <w:numId w:val="3"/>
              </w:numPr>
              <w:rPr>
                <w:rFonts w:ascii="Arial" w:hAnsi="Arial" w:cs="Arial"/>
                <w:b/>
                <w:bCs/>
                <w:snapToGrid w:val="0"/>
                <w:sz w:val="18"/>
                <w:u w:val="single"/>
              </w:rPr>
            </w:pPr>
            <w:r w:rsidRPr="00B0698C">
              <w:rPr>
                <w:rFonts w:ascii="Arial" w:hAnsi="Arial" w:cs="Arial"/>
                <w:b/>
                <w:bCs/>
                <w:snapToGrid w:val="0"/>
                <w:sz w:val="18"/>
                <w:u w:val="single"/>
              </w:rPr>
              <w:t xml:space="preserve">Meeting </w:t>
            </w:r>
            <w:r w:rsidR="00F277AA" w:rsidRPr="00B0698C">
              <w:rPr>
                <w:rFonts w:ascii="Arial" w:hAnsi="Arial" w:cs="Arial"/>
                <w:b/>
                <w:bCs/>
                <w:snapToGrid w:val="0"/>
                <w:sz w:val="18"/>
                <w:u w:val="single"/>
              </w:rPr>
              <w:t>Date Change</w:t>
            </w:r>
            <w:r>
              <w:rPr>
                <w:rFonts w:ascii="Arial" w:hAnsi="Arial" w:cs="Arial"/>
                <w:bCs/>
                <w:snapToGrid w:val="0"/>
                <w:sz w:val="18"/>
              </w:rPr>
              <w:t xml:space="preserve"> – Beginning in May we will c</w:t>
            </w:r>
            <w:r w:rsidR="004B1E4B" w:rsidRPr="00827B4D">
              <w:rPr>
                <w:rFonts w:ascii="Arial" w:hAnsi="Arial" w:cs="Arial"/>
                <w:bCs/>
                <w:snapToGrid w:val="0"/>
                <w:sz w:val="18"/>
              </w:rPr>
              <w:t>hange to Thursday at 10:00.</w:t>
            </w:r>
          </w:p>
          <w:p w:rsidR="004B5EB0" w:rsidRPr="00096D80" w:rsidRDefault="00B0698C" w:rsidP="00096D80">
            <w:pPr>
              <w:pStyle w:val="ListParagraph"/>
              <w:numPr>
                <w:ilvl w:val="0"/>
                <w:numId w:val="3"/>
              </w:numPr>
              <w:rPr>
                <w:rFonts w:ascii="Arial" w:hAnsi="Arial" w:cs="Arial"/>
                <w:b/>
                <w:bCs/>
                <w:snapToGrid w:val="0"/>
                <w:sz w:val="18"/>
                <w:u w:val="single"/>
              </w:rPr>
            </w:pPr>
            <w:r w:rsidRPr="00B0698C">
              <w:rPr>
                <w:rFonts w:ascii="Arial" w:hAnsi="Arial" w:cs="Arial"/>
                <w:b/>
                <w:bCs/>
                <w:snapToGrid w:val="0"/>
                <w:sz w:val="18"/>
                <w:u w:val="single"/>
              </w:rPr>
              <w:t>Planning and Design Phase</w:t>
            </w:r>
            <w:r>
              <w:rPr>
                <w:rFonts w:ascii="Arial" w:hAnsi="Arial" w:cs="Arial"/>
                <w:bCs/>
                <w:snapToGrid w:val="0"/>
                <w:sz w:val="18"/>
              </w:rPr>
              <w:t xml:space="preserve"> – </w:t>
            </w:r>
            <w:r w:rsidR="004B1E4B" w:rsidRPr="00827B4D">
              <w:rPr>
                <w:rFonts w:ascii="Arial" w:hAnsi="Arial" w:cs="Arial"/>
                <w:bCs/>
                <w:snapToGrid w:val="0"/>
                <w:sz w:val="18"/>
              </w:rPr>
              <w:t>Customization re</w:t>
            </w:r>
            <w:r>
              <w:rPr>
                <w:rFonts w:ascii="Arial" w:hAnsi="Arial" w:cs="Arial"/>
                <w:bCs/>
                <w:snapToGrid w:val="0"/>
                <w:sz w:val="18"/>
              </w:rPr>
              <w:t xml:space="preserve">quests need to be completed by </w:t>
            </w:r>
            <w:r w:rsidR="004B1E4B" w:rsidRPr="00827B4D">
              <w:rPr>
                <w:rFonts w:ascii="Arial" w:hAnsi="Arial" w:cs="Arial"/>
                <w:bCs/>
                <w:snapToGrid w:val="0"/>
                <w:sz w:val="18"/>
              </w:rPr>
              <w:t>June</w:t>
            </w:r>
            <w:r>
              <w:rPr>
                <w:rFonts w:ascii="Arial" w:hAnsi="Arial" w:cs="Arial"/>
                <w:bCs/>
                <w:snapToGrid w:val="0"/>
                <w:sz w:val="18"/>
              </w:rPr>
              <w:t xml:space="preserve"> 30, 2014</w:t>
            </w:r>
            <w:r w:rsidR="004B1E4B" w:rsidRPr="00827B4D">
              <w:rPr>
                <w:rFonts w:ascii="Arial" w:hAnsi="Arial" w:cs="Arial"/>
                <w:bCs/>
                <w:snapToGrid w:val="0"/>
                <w:sz w:val="18"/>
              </w:rPr>
              <w:t>.</w:t>
            </w:r>
          </w:p>
        </w:tc>
      </w:tr>
    </w:tbl>
    <w:p w:rsidR="00096D80" w:rsidRDefault="00096D80" w:rsidP="00096D80">
      <w:pPr>
        <w:spacing w:after="0" w:line="240" w:lineRule="auto"/>
        <w:rPr>
          <w:rFonts w:cs="Tahoma"/>
          <w:sz w:val="20"/>
          <w:szCs w:val="20"/>
        </w:rPr>
      </w:pPr>
      <w:r>
        <w:rPr>
          <w:rFonts w:cs="Tahoma"/>
          <w:sz w:val="20"/>
          <w:szCs w:val="20"/>
        </w:rPr>
        <w:br w:type="page"/>
      </w:r>
    </w:p>
    <w:p w:rsidR="009B3CB1" w:rsidRPr="00096D80" w:rsidRDefault="009B3CB1" w:rsidP="00096D80">
      <w:pPr>
        <w:spacing w:after="0" w:line="240" w:lineRule="auto"/>
        <w:rPr>
          <w:rFonts w:cs="Tahoma"/>
          <w:sz w:val="20"/>
          <w:szCs w:val="20"/>
        </w:rPr>
      </w:pPr>
    </w:p>
    <w:tbl>
      <w:tblPr>
        <w:tblW w:w="436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tblGrid>
      <w:tr w:rsidR="00096D80" w:rsidRPr="008778F1" w:rsidTr="00096D80">
        <w:trPr>
          <w:cantSplit/>
          <w:trHeight w:val="343"/>
        </w:trPr>
        <w:tc>
          <w:tcPr>
            <w:tcW w:w="5000" w:type="pct"/>
            <w:tcBorders>
              <w:bottom w:val="single" w:sz="4" w:space="0" w:color="auto"/>
            </w:tcBorders>
            <w:shd w:val="clear" w:color="auto" w:fill="C4BC96"/>
            <w:vAlign w:val="center"/>
          </w:tcPr>
          <w:p w:rsidR="00096D80" w:rsidRPr="00856FB1" w:rsidRDefault="00096D80" w:rsidP="00643F01">
            <w:pPr>
              <w:spacing w:after="0" w:line="240" w:lineRule="auto"/>
              <w:ind w:left="360"/>
              <w:rPr>
                <w:rFonts w:ascii="Arial" w:hAnsi="Arial" w:cs="Arial"/>
                <w:b/>
                <w:bCs/>
                <w:snapToGrid w:val="0"/>
                <w:sz w:val="20"/>
                <w:u w:val="single"/>
              </w:rPr>
            </w:pPr>
            <w:r>
              <w:rPr>
                <w:rFonts w:ascii="Arial" w:hAnsi="Arial" w:cs="Arial"/>
                <w:b/>
                <w:bCs/>
                <w:snapToGrid w:val="0"/>
                <w:sz w:val="20"/>
                <w:u w:val="single"/>
              </w:rPr>
              <w:t>Meeting Minute Notes:</w:t>
            </w:r>
          </w:p>
        </w:tc>
      </w:tr>
      <w:tr w:rsidR="00096D80" w:rsidRPr="008778F1" w:rsidTr="00096D80">
        <w:trPr>
          <w:cantSplit/>
          <w:trHeight w:val="343"/>
        </w:trPr>
        <w:tc>
          <w:tcPr>
            <w:tcW w:w="5000" w:type="pct"/>
            <w:shd w:val="clear" w:color="auto" w:fill="auto"/>
            <w:vAlign w:val="center"/>
          </w:tcPr>
          <w:p w:rsidR="00096D80" w:rsidRPr="00827B4D" w:rsidRDefault="00096D80" w:rsidP="00643F01">
            <w:pPr>
              <w:pStyle w:val="ListParagraph"/>
              <w:numPr>
                <w:ilvl w:val="0"/>
                <w:numId w:val="3"/>
              </w:numPr>
              <w:rPr>
                <w:rFonts w:ascii="Arial" w:hAnsi="Arial" w:cs="Arial"/>
                <w:b/>
                <w:bCs/>
                <w:snapToGrid w:val="0"/>
                <w:sz w:val="18"/>
                <w:u w:val="single"/>
              </w:rPr>
            </w:pPr>
            <w:r w:rsidRPr="00B0698C">
              <w:rPr>
                <w:rFonts w:ascii="Arial" w:hAnsi="Arial" w:cs="Arial"/>
                <w:b/>
                <w:bCs/>
                <w:snapToGrid w:val="0"/>
                <w:sz w:val="18"/>
                <w:u w:val="single"/>
              </w:rPr>
              <w:t>Personal Data Fit/Gap</w:t>
            </w:r>
            <w:r>
              <w:rPr>
                <w:rFonts w:ascii="Arial" w:hAnsi="Arial" w:cs="Arial"/>
                <w:bCs/>
                <w:snapToGrid w:val="0"/>
                <w:sz w:val="18"/>
              </w:rPr>
              <w:t xml:space="preserve"> </w:t>
            </w:r>
          </w:p>
          <w:p w:rsidR="00096D80" w:rsidRPr="004A285C" w:rsidRDefault="00096D80" w:rsidP="00643F01">
            <w:pPr>
              <w:pStyle w:val="ListParagraph"/>
              <w:numPr>
                <w:ilvl w:val="0"/>
                <w:numId w:val="4"/>
              </w:numPr>
              <w:ind w:left="702"/>
              <w:rPr>
                <w:rFonts w:ascii="Arial" w:hAnsi="Arial" w:cs="Arial"/>
                <w:b/>
                <w:bCs/>
                <w:snapToGrid w:val="0"/>
                <w:sz w:val="18"/>
                <w:u w:val="single"/>
              </w:rPr>
            </w:pPr>
            <w:r w:rsidRPr="00B0698C">
              <w:rPr>
                <w:rFonts w:ascii="Arial" w:hAnsi="Arial" w:cs="Arial"/>
                <w:b/>
                <w:bCs/>
                <w:snapToGrid w:val="0"/>
                <w:sz w:val="18"/>
              </w:rPr>
              <w:t>Visual ID and Ethnicity</w:t>
            </w:r>
            <w:r w:rsidRPr="00827B4D">
              <w:rPr>
                <w:rFonts w:ascii="Arial" w:hAnsi="Arial" w:cs="Arial"/>
                <w:bCs/>
                <w:snapToGrid w:val="0"/>
                <w:sz w:val="18"/>
              </w:rPr>
              <w:t xml:space="preserve"> – Will use onboarding to encourage employees to answer the 2-part question</w:t>
            </w:r>
            <w:r w:rsidRPr="004A285C">
              <w:rPr>
                <w:rFonts w:ascii="Arial" w:hAnsi="Arial" w:cs="Arial"/>
                <w:bCs/>
                <w:snapToGrid w:val="0"/>
                <w:sz w:val="18"/>
                <w:u w:val="single"/>
              </w:rPr>
              <w:t xml:space="preserve">. This information is stored in the CIW, but </w:t>
            </w:r>
            <w:r w:rsidR="00A8644B">
              <w:rPr>
                <w:rFonts w:ascii="Arial" w:hAnsi="Arial" w:cs="Arial"/>
                <w:bCs/>
                <w:snapToGrid w:val="0"/>
                <w:sz w:val="18"/>
                <w:u w:val="single"/>
              </w:rPr>
              <w:t>ES will</w:t>
            </w:r>
            <w:r w:rsidRPr="004A285C">
              <w:rPr>
                <w:rFonts w:ascii="Arial" w:hAnsi="Arial" w:cs="Arial"/>
                <w:bCs/>
                <w:snapToGrid w:val="0"/>
                <w:sz w:val="18"/>
                <w:u w:val="single"/>
              </w:rPr>
              <w:t xml:space="preserve"> confirm.  </w:t>
            </w:r>
          </w:p>
          <w:p w:rsidR="00096D80" w:rsidRPr="00827B4D" w:rsidRDefault="00096D80" w:rsidP="00643F01">
            <w:pPr>
              <w:pStyle w:val="ListParagraph"/>
              <w:numPr>
                <w:ilvl w:val="0"/>
                <w:numId w:val="4"/>
              </w:numPr>
              <w:ind w:left="702"/>
              <w:rPr>
                <w:rFonts w:ascii="Arial" w:hAnsi="Arial" w:cs="Arial"/>
                <w:b/>
                <w:bCs/>
                <w:snapToGrid w:val="0"/>
                <w:sz w:val="18"/>
                <w:u w:val="single"/>
              </w:rPr>
            </w:pPr>
            <w:r w:rsidRPr="00827B4D">
              <w:rPr>
                <w:rFonts w:ascii="Arial" w:hAnsi="Arial" w:cs="Arial"/>
                <w:b/>
                <w:bCs/>
                <w:snapToGrid w:val="0"/>
                <w:sz w:val="18"/>
              </w:rPr>
              <w:t>Military codes</w:t>
            </w:r>
            <w:r w:rsidRPr="00827B4D">
              <w:rPr>
                <w:rFonts w:ascii="Arial" w:hAnsi="Arial" w:cs="Arial"/>
                <w:bCs/>
                <w:snapToGrid w:val="0"/>
                <w:sz w:val="18"/>
              </w:rPr>
              <w:t xml:space="preserve"> will be the new codes as required by OFCCP.  </w:t>
            </w:r>
          </w:p>
          <w:p w:rsidR="00096D80" w:rsidRPr="00827B4D" w:rsidRDefault="00096D80" w:rsidP="00643F01">
            <w:pPr>
              <w:pStyle w:val="ListParagraph"/>
              <w:numPr>
                <w:ilvl w:val="0"/>
                <w:numId w:val="4"/>
              </w:numPr>
              <w:ind w:left="702"/>
              <w:rPr>
                <w:rFonts w:ascii="Arial" w:hAnsi="Arial" w:cs="Arial"/>
                <w:b/>
                <w:bCs/>
                <w:snapToGrid w:val="0"/>
                <w:sz w:val="18"/>
                <w:u w:val="single"/>
              </w:rPr>
            </w:pPr>
            <w:r w:rsidRPr="00B0698C">
              <w:rPr>
                <w:rFonts w:ascii="Arial" w:hAnsi="Arial" w:cs="Arial"/>
                <w:b/>
                <w:bCs/>
                <w:snapToGrid w:val="0"/>
                <w:sz w:val="18"/>
              </w:rPr>
              <w:t>Home Department</w:t>
            </w:r>
            <w:r w:rsidRPr="00B0698C">
              <w:rPr>
                <w:rFonts w:ascii="Arial" w:hAnsi="Arial" w:cs="Arial"/>
                <w:bCs/>
                <w:snapToGrid w:val="0"/>
                <w:sz w:val="18"/>
              </w:rPr>
              <w:t xml:space="preserve"> –</w:t>
            </w:r>
            <w:r w:rsidRPr="00B0698C">
              <w:rPr>
                <w:rFonts w:ascii="Arial" w:hAnsi="Arial" w:cs="Arial"/>
                <w:b/>
                <w:bCs/>
                <w:snapToGrid w:val="0"/>
                <w:sz w:val="18"/>
              </w:rPr>
              <w:t xml:space="preserve"> </w:t>
            </w:r>
            <w:r w:rsidRPr="00B0698C">
              <w:rPr>
                <w:rFonts w:ascii="Arial" w:hAnsi="Arial" w:cs="Arial"/>
                <w:bCs/>
                <w:snapToGrid w:val="0"/>
                <w:sz w:val="18"/>
              </w:rPr>
              <w:t>Large customization with initial implementation to track one home department.  Home Departments are not</w:t>
            </w:r>
            <w:r w:rsidRPr="00827B4D">
              <w:rPr>
                <w:rFonts w:ascii="Arial" w:hAnsi="Arial" w:cs="Arial"/>
                <w:bCs/>
                <w:snapToGrid w:val="0"/>
                <w:sz w:val="18"/>
              </w:rPr>
              <w:t xml:space="preserve"> being updated.  Primary Job---used to be Record 0.  Home Department is use</w:t>
            </w:r>
            <w:r w:rsidR="00A8644B">
              <w:rPr>
                <w:rFonts w:ascii="Arial" w:hAnsi="Arial" w:cs="Arial"/>
                <w:bCs/>
                <w:snapToGrid w:val="0"/>
                <w:sz w:val="18"/>
              </w:rPr>
              <w:t>d to generate emails by IT group</w:t>
            </w:r>
            <w:r w:rsidRPr="00827B4D">
              <w:rPr>
                <w:rFonts w:ascii="Arial" w:hAnsi="Arial" w:cs="Arial"/>
                <w:bCs/>
                <w:snapToGrid w:val="0"/>
                <w:sz w:val="18"/>
              </w:rPr>
              <w:t xml:space="preserve">.  </w:t>
            </w:r>
            <w:r w:rsidRPr="00827B4D">
              <w:rPr>
                <w:rFonts w:ascii="Arial" w:hAnsi="Arial" w:cs="Arial"/>
                <w:bCs/>
                <w:snapToGrid w:val="0"/>
                <w:sz w:val="18"/>
                <w:u w:val="single"/>
              </w:rPr>
              <w:t>Need to make sure if this field is changed, we need to work with the campus IT groups to make sure they pull the correct fields after the upgrade.</w:t>
            </w:r>
            <w:r w:rsidRPr="00827B4D">
              <w:rPr>
                <w:rFonts w:ascii="Arial" w:hAnsi="Arial" w:cs="Arial"/>
                <w:bCs/>
                <w:snapToGrid w:val="0"/>
                <w:sz w:val="18"/>
              </w:rPr>
              <w:t xml:space="preserve">   </w:t>
            </w:r>
          </w:p>
          <w:p w:rsidR="00096D80" w:rsidRPr="004A285C" w:rsidRDefault="00096D80" w:rsidP="00643F01">
            <w:pPr>
              <w:pStyle w:val="ListParagraph"/>
              <w:numPr>
                <w:ilvl w:val="0"/>
                <w:numId w:val="4"/>
              </w:numPr>
              <w:ind w:left="702"/>
              <w:rPr>
                <w:rFonts w:ascii="Arial" w:hAnsi="Arial" w:cs="Arial"/>
                <w:b/>
                <w:bCs/>
                <w:snapToGrid w:val="0"/>
                <w:sz w:val="18"/>
                <w:u w:val="single"/>
              </w:rPr>
            </w:pPr>
            <w:r w:rsidRPr="00B0698C">
              <w:rPr>
                <w:rFonts w:ascii="Arial" w:hAnsi="Arial" w:cs="Arial"/>
                <w:b/>
                <w:bCs/>
                <w:snapToGrid w:val="0"/>
                <w:sz w:val="18"/>
              </w:rPr>
              <w:t>Campus Box</w:t>
            </w:r>
            <w:r w:rsidRPr="00827B4D">
              <w:rPr>
                <w:rFonts w:ascii="Arial" w:hAnsi="Arial" w:cs="Arial"/>
                <w:b/>
                <w:bCs/>
                <w:snapToGrid w:val="0"/>
                <w:sz w:val="18"/>
                <w:u w:val="single"/>
              </w:rPr>
              <w:t xml:space="preserve"> </w:t>
            </w:r>
            <w:r w:rsidRPr="00827B4D">
              <w:rPr>
                <w:rFonts w:ascii="Arial" w:hAnsi="Arial" w:cs="Arial"/>
                <w:bCs/>
                <w:snapToGrid w:val="0"/>
                <w:sz w:val="18"/>
              </w:rPr>
              <w:t xml:space="preserve">– Another large customization with initial implementation to track Campus Box.  Home Departments and Campus Boxes are not being updated.  Policy states that communication is through campus email.  </w:t>
            </w:r>
            <w:r w:rsidRPr="004A285C">
              <w:rPr>
                <w:rFonts w:ascii="Arial" w:hAnsi="Arial" w:cs="Arial"/>
                <w:bCs/>
                <w:snapToGrid w:val="0"/>
                <w:sz w:val="18"/>
                <w:u w:val="single"/>
              </w:rPr>
              <w:t xml:space="preserve">Is this something we need to carry forward?  </w:t>
            </w:r>
          </w:p>
          <w:p w:rsidR="00096D80" w:rsidRPr="004A285C" w:rsidRDefault="00096D80" w:rsidP="00643F01">
            <w:pPr>
              <w:pStyle w:val="ListParagraph"/>
              <w:numPr>
                <w:ilvl w:val="1"/>
                <w:numId w:val="4"/>
              </w:numPr>
              <w:ind w:left="1062"/>
              <w:rPr>
                <w:rFonts w:ascii="Arial" w:hAnsi="Arial" w:cs="Arial"/>
                <w:b/>
                <w:bCs/>
                <w:snapToGrid w:val="0"/>
                <w:sz w:val="18"/>
                <w:u w:val="single"/>
              </w:rPr>
            </w:pPr>
            <w:r w:rsidRPr="004A285C">
              <w:rPr>
                <w:rFonts w:ascii="Arial" w:hAnsi="Arial" w:cs="Arial"/>
                <w:bCs/>
                <w:snapToGrid w:val="0"/>
                <w:sz w:val="18"/>
                <w:u w:val="single"/>
              </w:rPr>
              <w:t xml:space="preserve">UCCS does not use this and would prefer we don’t carry it forward.  </w:t>
            </w:r>
          </w:p>
          <w:p w:rsidR="00096D80" w:rsidRPr="00827B4D" w:rsidRDefault="00096D80" w:rsidP="00643F01">
            <w:pPr>
              <w:pStyle w:val="ListParagraph"/>
              <w:numPr>
                <w:ilvl w:val="1"/>
                <w:numId w:val="4"/>
              </w:numPr>
              <w:ind w:left="1062"/>
              <w:rPr>
                <w:rFonts w:ascii="Arial" w:hAnsi="Arial" w:cs="Arial"/>
                <w:b/>
                <w:bCs/>
                <w:snapToGrid w:val="0"/>
                <w:sz w:val="18"/>
                <w:u w:val="single"/>
              </w:rPr>
            </w:pPr>
            <w:r w:rsidRPr="004A285C">
              <w:rPr>
                <w:rFonts w:ascii="Arial" w:hAnsi="Arial" w:cs="Arial"/>
                <w:bCs/>
                <w:snapToGrid w:val="0"/>
                <w:sz w:val="18"/>
                <w:u w:val="single"/>
              </w:rPr>
              <w:t>UCB sometimes use them, but if there is someplace, attached to a department or location.  The key is</w:t>
            </w:r>
            <w:proofErr w:type="gramStart"/>
            <w:r w:rsidRPr="004A285C">
              <w:rPr>
                <w:rFonts w:ascii="Arial" w:hAnsi="Arial" w:cs="Arial"/>
                <w:bCs/>
                <w:snapToGrid w:val="0"/>
                <w:sz w:val="18"/>
                <w:u w:val="single"/>
              </w:rPr>
              <w:t>,</w:t>
            </w:r>
            <w:proofErr w:type="gramEnd"/>
            <w:r w:rsidRPr="004A285C">
              <w:rPr>
                <w:rFonts w:ascii="Arial" w:hAnsi="Arial" w:cs="Arial"/>
                <w:bCs/>
                <w:snapToGrid w:val="0"/>
                <w:sz w:val="18"/>
                <w:u w:val="single"/>
              </w:rPr>
              <w:t xml:space="preserve"> the field must be able to be queried.  </w:t>
            </w:r>
            <w:r w:rsidRPr="00827B4D">
              <w:rPr>
                <w:rFonts w:ascii="Arial" w:hAnsi="Arial" w:cs="Arial"/>
                <w:bCs/>
                <w:snapToGrid w:val="0"/>
                <w:sz w:val="18"/>
              </w:rPr>
              <w:t>Location is based on building…</w:t>
            </w:r>
            <w:r w:rsidR="003F59EF">
              <w:rPr>
                <w:rFonts w:ascii="Arial" w:hAnsi="Arial" w:cs="Arial"/>
                <w:bCs/>
                <w:snapToGrid w:val="0"/>
                <w:sz w:val="18"/>
              </w:rPr>
              <w:t xml:space="preserve">Suggestion: </w:t>
            </w:r>
            <w:r w:rsidRPr="00827B4D">
              <w:rPr>
                <w:rFonts w:ascii="Arial" w:hAnsi="Arial" w:cs="Arial"/>
                <w:bCs/>
                <w:snapToGrid w:val="0"/>
                <w:sz w:val="18"/>
              </w:rPr>
              <w:t xml:space="preserve">should </w:t>
            </w:r>
            <w:r w:rsidR="003F59EF">
              <w:rPr>
                <w:rFonts w:ascii="Arial" w:hAnsi="Arial" w:cs="Arial"/>
                <w:bCs/>
                <w:snapToGrid w:val="0"/>
                <w:sz w:val="18"/>
              </w:rPr>
              <w:t>this be associated with location?</w:t>
            </w:r>
            <w:r w:rsidRPr="00827B4D">
              <w:rPr>
                <w:rFonts w:ascii="Arial" w:hAnsi="Arial" w:cs="Arial"/>
                <w:bCs/>
                <w:snapToGrid w:val="0"/>
                <w:sz w:val="18"/>
              </w:rPr>
              <w:t xml:space="preserve">  </w:t>
            </w:r>
          </w:p>
          <w:p w:rsidR="00096D80" w:rsidRPr="00FA3543" w:rsidRDefault="00096D80" w:rsidP="00643F01">
            <w:pPr>
              <w:pStyle w:val="ListParagraph"/>
              <w:numPr>
                <w:ilvl w:val="1"/>
                <w:numId w:val="4"/>
              </w:numPr>
              <w:ind w:left="1062"/>
              <w:rPr>
                <w:rFonts w:ascii="Arial" w:hAnsi="Arial" w:cs="Arial"/>
                <w:b/>
                <w:bCs/>
                <w:snapToGrid w:val="0"/>
                <w:sz w:val="18"/>
                <w:u w:val="single"/>
              </w:rPr>
            </w:pPr>
            <w:r w:rsidRPr="004A285C">
              <w:rPr>
                <w:rFonts w:ascii="Arial" w:hAnsi="Arial" w:cs="Arial"/>
                <w:bCs/>
                <w:snapToGrid w:val="0"/>
                <w:sz w:val="18"/>
                <w:u w:val="single"/>
              </w:rPr>
              <w:t xml:space="preserve">UCD need to talk to their IT department because they pull data from the system. An office on Denver uses campus boxes…used around employee recognition.  Campus Box could be stored somewhere but it doesn’t have to be on personal information. </w:t>
            </w:r>
          </w:p>
          <w:p w:rsidR="00096D80" w:rsidRPr="00FA3543" w:rsidRDefault="00096D80" w:rsidP="00643F01">
            <w:pPr>
              <w:pStyle w:val="ListParagraph"/>
              <w:numPr>
                <w:ilvl w:val="0"/>
                <w:numId w:val="4"/>
              </w:numPr>
              <w:ind w:left="702"/>
              <w:rPr>
                <w:rFonts w:ascii="Arial" w:hAnsi="Arial" w:cs="Arial"/>
                <w:b/>
                <w:bCs/>
                <w:i/>
                <w:snapToGrid w:val="0"/>
                <w:sz w:val="18"/>
                <w:u w:val="single"/>
              </w:rPr>
            </w:pPr>
            <w:r w:rsidRPr="00FA3543">
              <w:rPr>
                <w:rFonts w:ascii="Arial" w:hAnsi="Arial" w:cs="Arial"/>
                <w:bCs/>
                <w:i/>
                <w:snapToGrid w:val="0"/>
                <w:sz w:val="18"/>
              </w:rPr>
              <w:t>Recommendation:  Add a new Address Type of Campus Box</w:t>
            </w:r>
            <w:r w:rsidR="003F59EF">
              <w:rPr>
                <w:rFonts w:ascii="Arial" w:hAnsi="Arial" w:cs="Arial"/>
                <w:bCs/>
                <w:i/>
                <w:snapToGrid w:val="0"/>
                <w:sz w:val="18"/>
              </w:rPr>
              <w:t xml:space="preserve"> or add to Position Data, Mail Drop ID field</w:t>
            </w:r>
            <w:r w:rsidRPr="00FA3543">
              <w:rPr>
                <w:rFonts w:ascii="Arial" w:hAnsi="Arial" w:cs="Arial"/>
                <w:bCs/>
                <w:i/>
                <w:snapToGrid w:val="0"/>
                <w:sz w:val="18"/>
              </w:rPr>
              <w:t xml:space="preserve">.  This will be maintained by HR staff and HR Business Partners.  </w:t>
            </w:r>
            <w:r w:rsidR="003F59EF">
              <w:rPr>
                <w:rFonts w:ascii="Arial" w:hAnsi="Arial" w:cs="Arial"/>
                <w:bCs/>
                <w:i/>
                <w:snapToGrid w:val="0"/>
                <w:sz w:val="18"/>
              </w:rPr>
              <w:t>Q</w:t>
            </w:r>
            <w:r w:rsidRPr="00FA3543">
              <w:rPr>
                <w:rFonts w:ascii="Arial" w:hAnsi="Arial" w:cs="Arial"/>
                <w:bCs/>
                <w:i/>
                <w:snapToGrid w:val="0"/>
                <w:sz w:val="18"/>
              </w:rPr>
              <w:t>ueries can be run on these fields in CIW.</w:t>
            </w:r>
          </w:p>
          <w:p w:rsidR="00096D80" w:rsidRPr="004A285C" w:rsidRDefault="00096D80" w:rsidP="00643F01">
            <w:pPr>
              <w:pStyle w:val="ListParagraph"/>
              <w:numPr>
                <w:ilvl w:val="0"/>
                <w:numId w:val="3"/>
              </w:numPr>
              <w:rPr>
                <w:rFonts w:ascii="Arial" w:hAnsi="Arial" w:cs="Arial"/>
                <w:b/>
                <w:bCs/>
                <w:snapToGrid w:val="0"/>
                <w:sz w:val="18"/>
                <w:u w:val="single"/>
              </w:rPr>
            </w:pPr>
            <w:r w:rsidRPr="00827B4D">
              <w:rPr>
                <w:rFonts w:ascii="Arial" w:hAnsi="Arial" w:cs="Arial"/>
                <w:b/>
                <w:bCs/>
                <w:snapToGrid w:val="0"/>
                <w:sz w:val="18"/>
                <w:u w:val="single"/>
              </w:rPr>
              <w:t>Action Reason Codes</w:t>
            </w:r>
            <w:r w:rsidRPr="00827B4D">
              <w:rPr>
                <w:rFonts w:ascii="Arial" w:hAnsi="Arial" w:cs="Arial"/>
                <w:bCs/>
                <w:snapToGrid w:val="0"/>
                <w:sz w:val="18"/>
              </w:rPr>
              <w:t xml:space="preserve"> – Develop good definitions with the Action Code so users know what they mean. HR Upgrade group to get feedback to </w:t>
            </w:r>
            <w:r w:rsidR="003F59EF">
              <w:rPr>
                <w:rFonts w:ascii="Arial" w:hAnsi="Arial" w:cs="Arial"/>
                <w:bCs/>
                <w:snapToGrid w:val="0"/>
                <w:sz w:val="18"/>
              </w:rPr>
              <w:t>ES</w:t>
            </w:r>
            <w:r w:rsidRPr="00827B4D">
              <w:rPr>
                <w:rFonts w:ascii="Arial" w:hAnsi="Arial" w:cs="Arial"/>
                <w:bCs/>
                <w:snapToGrid w:val="0"/>
                <w:sz w:val="18"/>
              </w:rPr>
              <w:t xml:space="preserve"> on Action Reasons by 4/25</w:t>
            </w:r>
            <w:r w:rsidRPr="003F59EF">
              <w:rPr>
                <w:rFonts w:ascii="Arial" w:hAnsi="Arial" w:cs="Arial"/>
                <w:bCs/>
                <w:snapToGrid w:val="0"/>
                <w:sz w:val="18"/>
              </w:rPr>
              <w:t xml:space="preserve">. </w:t>
            </w:r>
            <w:r w:rsidR="003F59EF">
              <w:rPr>
                <w:rFonts w:ascii="Arial" w:hAnsi="Arial" w:cs="Arial"/>
                <w:bCs/>
                <w:snapToGrid w:val="0"/>
                <w:sz w:val="18"/>
              </w:rPr>
              <w:t xml:space="preserve">Request: </w:t>
            </w:r>
            <w:r w:rsidRPr="003F59EF">
              <w:rPr>
                <w:rFonts w:ascii="Arial" w:hAnsi="Arial" w:cs="Arial"/>
                <w:bCs/>
                <w:snapToGrid w:val="0"/>
                <w:sz w:val="18"/>
                <w:u w:val="single"/>
              </w:rPr>
              <w:t>U</w:t>
            </w:r>
            <w:r w:rsidRPr="004A285C">
              <w:rPr>
                <w:rFonts w:ascii="Arial" w:hAnsi="Arial" w:cs="Arial"/>
                <w:bCs/>
                <w:snapToGrid w:val="0"/>
                <w:sz w:val="18"/>
                <w:u w:val="single"/>
              </w:rPr>
              <w:t>CCS—can</w:t>
            </w:r>
            <w:r w:rsidR="003F59EF">
              <w:rPr>
                <w:rFonts w:ascii="Arial" w:hAnsi="Arial" w:cs="Arial"/>
                <w:bCs/>
                <w:snapToGrid w:val="0"/>
                <w:sz w:val="18"/>
                <w:u w:val="single"/>
              </w:rPr>
              <w:t xml:space="preserve"> we use pay code for overloads? Consider using Multiple Components of Pay for some work that is currently set up as a separate position.  This will be topics for further discussion.</w:t>
            </w:r>
          </w:p>
          <w:p w:rsidR="00096D80" w:rsidRPr="00827B4D" w:rsidRDefault="00096D80" w:rsidP="00643F01">
            <w:pPr>
              <w:pStyle w:val="ListParagraph"/>
              <w:numPr>
                <w:ilvl w:val="0"/>
                <w:numId w:val="3"/>
              </w:numPr>
              <w:rPr>
                <w:rFonts w:ascii="Arial" w:hAnsi="Arial" w:cs="Arial"/>
                <w:b/>
                <w:bCs/>
                <w:snapToGrid w:val="0"/>
                <w:sz w:val="18"/>
                <w:u w:val="single"/>
              </w:rPr>
            </w:pPr>
            <w:r w:rsidRPr="00827B4D">
              <w:rPr>
                <w:rFonts w:ascii="Arial" w:hAnsi="Arial" w:cs="Arial"/>
                <w:b/>
                <w:bCs/>
                <w:snapToGrid w:val="0"/>
                <w:sz w:val="18"/>
                <w:u w:val="single"/>
              </w:rPr>
              <w:t>Online I-9</w:t>
            </w:r>
            <w:r w:rsidRPr="00827B4D">
              <w:rPr>
                <w:rFonts w:ascii="Arial" w:hAnsi="Arial" w:cs="Arial"/>
                <w:bCs/>
                <w:snapToGrid w:val="0"/>
                <w:sz w:val="18"/>
              </w:rPr>
              <w:t xml:space="preserve"> – New Hire Checklist in </w:t>
            </w:r>
            <w:proofErr w:type="spellStart"/>
            <w:r w:rsidRPr="00827B4D">
              <w:rPr>
                <w:rFonts w:ascii="Arial" w:hAnsi="Arial" w:cs="Arial"/>
                <w:bCs/>
                <w:snapToGrid w:val="0"/>
                <w:sz w:val="18"/>
              </w:rPr>
              <w:t>Taleo</w:t>
            </w:r>
            <w:proofErr w:type="spellEnd"/>
            <w:r w:rsidRPr="00827B4D">
              <w:rPr>
                <w:rFonts w:ascii="Arial" w:hAnsi="Arial" w:cs="Arial"/>
                <w:bCs/>
                <w:snapToGrid w:val="0"/>
                <w:sz w:val="18"/>
              </w:rPr>
              <w:t xml:space="preserve"> and the new employee will start the process.  </w:t>
            </w:r>
            <w:r w:rsidRPr="004A285C">
              <w:rPr>
                <w:rFonts w:ascii="Arial" w:hAnsi="Arial" w:cs="Arial"/>
                <w:bCs/>
                <w:snapToGrid w:val="0"/>
                <w:sz w:val="18"/>
                <w:u w:val="single"/>
              </w:rPr>
              <w:t xml:space="preserve">Will employee address, SSN, Name populate from </w:t>
            </w:r>
            <w:proofErr w:type="spellStart"/>
            <w:r w:rsidRPr="004A285C">
              <w:rPr>
                <w:rFonts w:ascii="Arial" w:hAnsi="Arial" w:cs="Arial"/>
                <w:bCs/>
                <w:snapToGrid w:val="0"/>
                <w:sz w:val="18"/>
                <w:u w:val="single"/>
              </w:rPr>
              <w:t>Taleo</w:t>
            </w:r>
            <w:proofErr w:type="spellEnd"/>
            <w:r w:rsidRPr="004A285C">
              <w:rPr>
                <w:rFonts w:ascii="Arial" w:hAnsi="Arial" w:cs="Arial"/>
                <w:bCs/>
                <w:snapToGrid w:val="0"/>
                <w:sz w:val="18"/>
                <w:u w:val="single"/>
              </w:rPr>
              <w:t xml:space="preserve">?  Will need to discuss when implementing </w:t>
            </w:r>
            <w:proofErr w:type="spellStart"/>
            <w:r w:rsidRPr="004A285C">
              <w:rPr>
                <w:rFonts w:ascii="Arial" w:hAnsi="Arial" w:cs="Arial"/>
                <w:bCs/>
                <w:snapToGrid w:val="0"/>
                <w:sz w:val="18"/>
                <w:u w:val="single"/>
              </w:rPr>
              <w:t>Taleo</w:t>
            </w:r>
            <w:proofErr w:type="spellEnd"/>
            <w:r w:rsidRPr="004A285C">
              <w:rPr>
                <w:rFonts w:ascii="Arial" w:hAnsi="Arial" w:cs="Arial"/>
                <w:bCs/>
                <w:snapToGrid w:val="0"/>
                <w:sz w:val="18"/>
                <w:u w:val="single"/>
              </w:rPr>
              <w:t xml:space="preserve">. Will also need to discuss with </w:t>
            </w:r>
            <w:proofErr w:type="spellStart"/>
            <w:r w:rsidRPr="004A285C">
              <w:rPr>
                <w:rFonts w:ascii="Arial" w:hAnsi="Arial" w:cs="Arial"/>
                <w:bCs/>
                <w:snapToGrid w:val="0"/>
                <w:sz w:val="18"/>
                <w:u w:val="single"/>
              </w:rPr>
              <w:t>Taleo</w:t>
            </w:r>
            <w:proofErr w:type="spellEnd"/>
            <w:r w:rsidRPr="004A285C">
              <w:rPr>
                <w:rFonts w:ascii="Arial" w:hAnsi="Arial" w:cs="Arial"/>
                <w:bCs/>
                <w:snapToGrid w:val="0"/>
                <w:sz w:val="18"/>
                <w:u w:val="single"/>
              </w:rPr>
              <w:t xml:space="preserve"> the ability to upload the supporting documents as part of on-boarding?  Campuses agree that they would like it to be paperless.  Important to have campus experts work to establish </w:t>
            </w:r>
            <w:r w:rsidRPr="004A285C">
              <w:rPr>
                <w:rFonts w:ascii="Arial" w:hAnsi="Arial" w:cs="Arial"/>
                <w:bCs/>
                <w:snapToGrid w:val="0"/>
                <w:sz w:val="18"/>
              </w:rPr>
              <w:t xml:space="preserve">structure for this process and how it will work. If attached in HCM, and when they term, we could archive, destroy.    </w:t>
            </w:r>
            <w:r w:rsidRPr="004A285C">
              <w:rPr>
                <w:rFonts w:ascii="Arial" w:hAnsi="Arial" w:cs="Arial"/>
                <w:bCs/>
                <w:snapToGrid w:val="0"/>
                <w:sz w:val="18"/>
                <w:u w:val="single"/>
              </w:rPr>
              <w:t xml:space="preserve">Boulder </w:t>
            </w:r>
            <w:r>
              <w:rPr>
                <w:rFonts w:ascii="Arial" w:hAnsi="Arial" w:cs="Arial"/>
                <w:bCs/>
                <w:snapToGrid w:val="0"/>
                <w:sz w:val="18"/>
                <w:u w:val="single"/>
              </w:rPr>
              <w:t>will address those who cannot access or utilize computers.</w:t>
            </w:r>
            <w:r w:rsidRPr="004A285C">
              <w:rPr>
                <w:rFonts w:ascii="Arial" w:hAnsi="Arial" w:cs="Arial"/>
                <w:bCs/>
                <w:snapToGrid w:val="0"/>
                <w:sz w:val="18"/>
                <w:u w:val="single"/>
              </w:rPr>
              <w:t xml:space="preserve"> </w:t>
            </w:r>
            <w:r w:rsidRPr="00827B4D">
              <w:rPr>
                <w:rFonts w:ascii="Arial" w:hAnsi="Arial" w:cs="Arial"/>
                <w:bCs/>
                <w:snapToGrid w:val="0"/>
                <w:sz w:val="18"/>
              </w:rPr>
              <w:t xml:space="preserve">  </w:t>
            </w:r>
            <w:r>
              <w:rPr>
                <w:rFonts w:ascii="Arial" w:hAnsi="Arial" w:cs="Arial"/>
                <w:bCs/>
                <w:snapToGrid w:val="0"/>
                <w:sz w:val="18"/>
              </w:rPr>
              <w:t xml:space="preserve">9.2 </w:t>
            </w:r>
            <w:proofErr w:type="gramStart"/>
            <w:r>
              <w:rPr>
                <w:rFonts w:ascii="Arial" w:hAnsi="Arial" w:cs="Arial"/>
                <w:bCs/>
                <w:snapToGrid w:val="0"/>
                <w:sz w:val="18"/>
              </w:rPr>
              <w:t>has</w:t>
            </w:r>
            <w:proofErr w:type="gramEnd"/>
            <w:r>
              <w:rPr>
                <w:rFonts w:ascii="Arial" w:hAnsi="Arial" w:cs="Arial"/>
                <w:bCs/>
                <w:snapToGrid w:val="0"/>
                <w:sz w:val="18"/>
              </w:rPr>
              <w:t xml:space="preserve"> the</w:t>
            </w:r>
            <w:r w:rsidRPr="00827B4D">
              <w:rPr>
                <w:rFonts w:ascii="Arial" w:hAnsi="Arial" w:cs="Arial"/>
                <w:bCs/>
                <w:snapToGrid w:val="0"/>
                <w:sz w:val="18"/>
              </w:rPr>
              <w:t xml:space="preserve"> ability to track I-9 expiration reports.  Can we run reports when the document is partially complete</w:t>
            </w:r>
            <w:r>
              <w:rPr>
                <w:rFonts w:ascii="Arial" w:hAnsi="Arial" w:cs="Arial"/>
                <w:bCs/>
                <w:snapToGrid w:val="0"/>
                <w:sz w:val="18"/>
              </w:rPr>
              <w:t xml:space="preserve">d?  Can onboarding address this? </w:t>
            </w:r>
            <w:r w:rsidRPr="00827B4D">
              <w:rPr>
                <w:rFonts w:ascii="Arial" w:hAnsi="Arial" w:cs="Arial"/>
                <w:bCs/>
                <w:snapToGrid w:val="0"/>
                <w:sz w:val="18"/>
              </w:rPr>
              <w:t xml:space="preserve"> We can import the Affirmation form.  </w:t>
            </w:r>
            <w:r>
              <w:rPr>
                <w:rFonts w:ascii="Arial" w:hAnsi="Arial" w:cs="Arial"/>
                <w:bCs/>
                <w:i/>
                <w:snapToGrid w:val="0"/>
                <w:sz w:val="18"/>
              </w:rPr>
              <w:t>ES will research these questions.</w:t>
            </w:r>
          </w:p>
          <w:p w:rsidR="00096D80" w:rsidRPr="004A285C" w:rsidRDefault="00096D80" w:rsidP="00643F01">
            <w:pPr>
              <w:pStyle w:val="ListParagraph"/>
              <w:numPr>
                <w:ilvl w:val="0"/>
                <w:numId w:val="3"/>
              </w:numPr>
              <w:rPr>
                <w:rFonts w:ascii="Arial" w:hAnsi="Arial" w:cs="Arial"/>
                <w:b/>
                <w:bCs/>
                <w:snapToGrid w:val="0"/>
                <w:sz w:val="18"/>
                <w:u w:val="single"/>
              </w:rPr>
            </w:pPr>
            <w:r w:rsidRPr="00827B4D">
              <w:rPr>
                <w:rFonts w:ascii="Arial" w:hAnsi="Arial" w:cs="Arial"/>
                <w:b/>
                <w:bCs/>
                <w:snapToGrid w:val="0"/>
                <w:sz w:val="18"/>
                <w:u w:val="single"/>
              </w:rPr>
              <w:t>E-Verify</w:t>
            </w:r>
            <w:r w:rsidRPr="00827B4D">
              <w:rPr>
                <w:rFonts w:ascii="Arial" w:hAnsi="Arial" w:cs="Arial"/>
                <w:bCs/>
                <w:snapToGrid w:val="0"/>
                <w:sz w:val="18"/>
              </w:rPr>
              <w:t xml:space="preserve"> – </w:t>
            </w:r>
            <w:r w:rsidRPr="004A285C">
              <w:rPr>
                <w:rFonts w:ascii="Arial" w:hAnsi="Arial" w:cs="Arial"/>
                <w:bCs/>
                <w:snapToGrid w:val="0"/>
                <w:sz w:val="18"/>
                <w:u w:val="single"/>
              </w:rPr>
              <w:t>Is this something we want to do</w:t>
            </w:r>
            <w:r w:rsidRPr="00827B4D">
              <w:rPr>
                <w:rFonts w:ascii="Arial" w:hAnsi="Arial" w:cs="Arial"/>
                <w:bCs/>
                <w:snapToGrid w:val="0"/>
                <w:sz w:val="18"/>
              </w:rPr>
              <w:t xml:space="preserve">?  Auto feed and feed back into HCM.  </w:t>
            </w:r>
            <w:r w:rsidR="003F59EF">
              <w:rPr>
                <w:rFonts w:ascii="Arial" w:hAnsi="Arial" w:cs="Arial"/>
                <w:bCs/>
                <w:snapToGrid w:val="0"/>
                <w:sz w:val="18"/>
              </w:rPr>
              <w:t>Comment:</w:t>
            </w:r>
            <w:r w:rsidRPr="00827B4D">
              <w:rPr>
                <w:rFonts w:ascii="Arial" w:hAnsi="Arial" w:cs="Arial"/>
                <w:bCs/>
                <w:snapToGrid w:val="0"/>
                <w:sz w:val="18"/>
              </w:rPr>
              <w:t xml:space="preserve"> – only challenge is when there are mismatches, however it was pretty low.  Are there other drawbacks?  </w:t>
            </w:r>
            <w:r w:rsidR="003F59EF">
              <w:rPr>
                <w:rFonts w:ascii="Arial" w:hAnsi="Arial" w:cs="Arial"/>
                <w:bCs/>
                <w:snapToGrid w:val="0"/>
                <w:sz w:val="18"/>
                <w:u w:val="single"/>
              </w:rPr>
              <w:t>Comment</w:t>
            </w:r>
            <w:r w:rsidRPr="004A285C">
              <w:rPr>
                <w:rFonts w:ascii="Arial" w:hAnsi="Arial" w:cs="Arial"/>
                <w:bCs/>
                <w:snapToGrid w:val="0"/>
                <w:sz w:val="18"/>
                <w:u w:val="single"/>
              </w:rPr>
              <w:t xml:space="preserve"> - When in E-verify if they don’t complete I-9 within 3 days an explanation must be given.  </w:t>
            </w:r>
            <w:r w:rsidR="003F59EF">
              <w:rPr>
                <w:rFonts w:ascii="Arial" w:hAnsi="Arial" w:cs="Arial"/>
                <w:bCs/>
                <w:snapToGrid w:val="0"/>
                <w:sz w:val="18"/>
                <w:u w:val="single"/>
              </w:rPr>
              <w:t>HCM System Expert will</w:t>
            </w:r>
            <w:r w:rsidRPr="004A285C">
              <w:rPr>
                <w:rFonts w:ascii="Arial" w:hAnsi="Arial" w:cs="Arial"/>
                <w:bCs/>
                <w:snapToGrid w:val="0"/>
                <w:sz w:val="18"/>
                <w:u w:val="single"/>
              </w:rPr>
              <w:t xml:space="preserve"> look into this as </w:t>
            </w:r>
            <w:r w:rsidR="003F59EF">
              <w:rPr>
                <w:rFonts w:ascii="Arial" w:hAnsi="Arial" w:cs="Arial"/>
                <w:bCs/>
                <w:snapToGrid w:val="0"/>
                <w:sz w:val="18"/>
                <w:u w:val="single"/>
              </w:rPr>
              <w:t xml:space="preserve">other universities </w:t>
            </w:r>
            <w:r w:rsidRPr="004A285C">
              <w:rPr>
                <w:rFonts w:ascii="Arial" w:hAnsi="Arial" w:cs="Arial"/>
                <w:bCs/>
                <w:snapToGrid w:val="0"/>
                <w:sz w:val="18"/>
                <w:u w:val="single"/>
              </w:rPr>
              <w:t xml:space="preserve">use this function. </w:t>
            </w:r>
            <w:r w:rsidR="003F59EF">
              <w:rPr>
                <w:rFonts w:ascii="Arial" w:hAnsi="Arial" w:cs="Arial"/>
                <w:bCs/>
                <w:snapToGrid w:val="0"/>
                <w:sz w:val="18"/>
                <w:u w:val="single"/>
              </w:rPr>
              <w:t>ES</w:t>
            </w:r>
            <w:r w:rsidRPr="004A285C">
              <w:rPr>
                <w:rFonts w:ascii="Arial" w:hAnsi="Arial" w:cs="Arial"/>
                <w:bCs/>
                <w:snapToGrid w:val="0"/>
                <w:sz w:val="18"/>
                <w:u w:val="single"/>
              </w:rPr>
              <w:t xml:space="preserve"> will provide more information as we learn more.  With onboarding and self-service the employee will enter their own name and SSN.</w:t>
            </w:r>
          </w:p>
          <w:p w:rsidR="00096D80" w:rsidRPr="00827B4D" w:rsidRDefault="00096D80" w:rsidP="00643F01">
            <w:pPr>
              <w:pStyle w:val="ListParagraph"/>
              <w:numPr>
                <w:ilvl w:val="0"/>
                <w:numId w:val="3"/>
              </w:numPr>
              <w:rPr>
                <w:rFonts w:ascii="Arial" w:hAnsi="Arial" w:cs="Arial"/>
                <w:b/>
                <w:bCs/>
                <w:snapToGrid w:val="0"/>
                <w:sz w:val="18"/>
                <w:u w:val="single"/>
              </w:rPr>
            </w:pPr>
            <w:proofErr w:type="spellStart"/>
            <w:r w:rsidRPr="00827B4D">
              <w:rPr>
                <w:rFonts w:ascii="Arial" w:hAnsi="Arial" w:cs="Arial"/>
                <w:b/>
                <w:bCs/>
                <w:snapToGrid w:val="0"/>
                <w:sz w:val="18"/>
                <w:u w:val="single"/>
              </w:rPr>
              <w:t>Taleo</w:t>
            </w:r>
            <w:proofErr w:type="spellEnd"/>
            <w:r w:rsidRPr="00827B4D">
              <w:rPr>
                <w:rFonts w:ascii="Arial" w:hAnsi="Arial" w:cs="Arial"/>
                <w:bCs/>
                <w:snapToGrid w:val="0"/>
                <w:sz w:val="18"/>
              </w:rPr>
              <w:t xml:space="preserve"> – hope to be in contracting process in two weeks.  Working to identify a Consultant to assist with implementation.  Working with Oklahoma as they are moving </w:t>
            </w:r>
            <w:r w:rsidRPr="003F59EF">
              <w:rPr>
                <w:rFonts w:ascii="Arial" w:hAnsi="Arial" w:cs="Arial"/>
                <w:bCs/>
                <w:snapToGrid w:val="0"/>
                <w:sz w:val="18"/>
              </w:rPr>
              <w:t>from</w:t>
            </w:r>
            <w:r w:rsidRPr="00827B4D">
              <w:rPr>
                <w:rFonts w:ascii="Arial" w:hAnsi="Arial" w:cs="Arial"/>
                <w:bCs/>
                <w:snapToGrid w:val="0"/>
                <w:sz w:val="18"/>
              </w:rPr>
              <w:t xml:space="preserve"> PA to </w:t>
            </w:r>
            <w:proofErr w:type="spellStart"/>
            <w:r w:rsidRPr="00827B4D">
              <w:rPr>
                <w:rFonts w:ascii="Arial" w:hAnsi="Arial" w:cs="Arial"/>
                <w:bCs/>
                <w:snapToGrid w:val="0"/>
                <w:sz w:val="18"/>
              </w:rPr>
              <w:t>Taleo</w:t>
            </w:r>
            <w:proofErr w:type="spellEnd"/>
            <w:r w:rsidRPr="00827B4D">
              <w:rPr>
                <w:rFonts w:ascii="Arial" w:hAnsi="Arial" w:cs="Arial"/>
                <w:bCs/>
                <w:snapToGrid w:val="0"/>
                <w:sz w:val="18"/>
              </w:rPr>
              <w:t>.</w:t>
            </w:r>
          </w:p>
          <w:p w:rsidR="00096D80" w:rsidRPr="00822733" w:rsidRDefault="00096D80" w:rsidP="00643F01">
            <w:pPr>
              <w:pStyle w:val="ListParagraph"/>
              <w:numPr>
                <w:ilvl w:val="0"/>
                <w:numId w:val="3"/>
              </w:numPr>
              <w:rPr>
                <w:rFonts w:ascii="Arial" w:hAnsi="Arial" w:cs="Arial"/>
                <w:b/>
                <w:bCs/>
                <w:snapToGrid w:val="0"/>
                <w:sz w:val="18"/>
                <w:u w:val="single"/>
              </w:rPr>
            </w:pPr>
            <w:r w:rsidRPr="00827B4D">
              <w:rPr>
                <w:rFonts w:ascii="Arial" w:hAnsi="Arial" w:cs="Arial"/>
                <w:b/>
                <w:bCs/>
                <w:snapToGrid w:val="0"/>
                <w:sz w:val="18"/>
                <w:u w:val="single"/>
              </w:rPr>
              <w:t>Job Codes</w:t>
            </w:r>
            <w:r w:rsidRPr="00827B4D">
              <w:rPr>
                <w:rFonts w:ascii="Arial" w:hAnsi="Arial" w:cs="Arial"/>
                <w:bCs/>
                <w:snapToGrid w:val="0"/>
                <w:sz w:val="18"/>
              </w:rPr>
              <w:t xml:space="preserve"> – In HCM salary range is based on Job Code</w:t>
            </w:r>
            <w:r>
              <w:rPr>
                <w:rFonts w:ascii="Arial" w:hAnsi="Arial" w:cs="Arial"/>
                <w:bCs/>
                <w:snapToGrid w:val="0"/>
                <w:sz w:val="18"/>
              </w:rPr>
              <w:t>, currently we</w:t>
            </w:r>
            <w:r w:rsidRPr="00827B4D">
              <w:rPr>
                <w:rFonts w:ascii="Arial" w:hAnsi="Arial" w:cs="Arial"/>
                <w:bCs/>
                <w:snapToGrid w:val="0"/>
                <w:sz w:val="18"/>
              </w:rPr>
              <w:t xml:space="preserve"> have one range for </w:t>
            </w:r>
            <w:r w:rsidR="003F59EF">
              <w:rPr>
                <w:rFonts w:ascii="Arial" w:hAnsi="Arial" w:cs="Arial"/>
                <w:bCs/>
                <w:snapToGrid w:val="0"/>
                <w:sz w:val="18"/>
              </w:rPr>
              <w:t>everyone in a curre</w:t>
            </w:r>
            <w:r>
              <w:rPr>
                <w:rFonts w:ascii="Arial" w:hAnsi="Arial" w:cs="Arial"/>
                <w:bCs/>
                <w:snapToGrid w:val="0"/>
                <w:sz w:val="18"/>
              </w:rPr>
              <w:t>nt job code.</w:t>
            </w:r>
            <w:r w:rsidRPr="00827B4D">
              <w:rPr>
                <w:rFonts w:ascii="Arial" w:hAnsi="Arial" w:cs="Arial"/>
                <w:bCs/>
                <w:snapToGrid w:val="0"/>
                <w:sz w:val="18"/>
              </w:rPr>
              <w:t xml:space="preserve">  We have several different ‘Business Professionals’</w:t>
            </w:r>
            <w:r>
              <w:rPr>
                <w:rFonts w:ascii="Arial" w:hAnsi="Arial" w:cs="Arial"/>
                <w:bCs/>
                <w:snapToGrid w:val="0"/>
                <w:sz w:val="18"/>
              </w:rPr>
              <w:t>.</w:t>
            </w:r>
            <w:r w:rsidRPr="00827B4D">
              <w:rPr>
                <w:rFonts w:ascii="Arial" w:hAnsi="Arial" w:cs="Arial"/>
                <w:bCs/>
                <w:snapToGrid w:val="0"/>
                <w:sz w:val="18"/>
              </w:rPr>
              <w:t xml:space="preserve">  If we want to use </w:t>
            </w:r>
            <w:r>
              <w:rPr>
                <w:rFonts w:ascii="Arial" w:hAnsi="Arial" w:cs="Arial"/>
                <w:bCs/>
                <w:snapToGrid w:val="0"/>
                <w:sz w:val="18"/>
              </w:rPr>
              <w:t xml:space="preserve">the </w:t>
            </w:r>
            <w:proofErr w:type="spellStart"/>
            <w:r w:rsidRPr="00827B4D">
              <w:rPr>
                <w:rFonts w:ascii="Arial" w:hAnsi="Arial" w:cs="Arial"/>
                <w:bCs/>
                <w:snapToGrid w:val="0"/>
                <w:sz w:val="18"/>
              </w:rPr>
              <w:t>Compa</w:t>
            </w:r>
            <w:proofErr w:type="spellEnd"/>
            <w:r w:rsidRPr="00827B4D">
              <w:rPr>
                <w:rFonts w:ascii="Arial" w:hAnsi="Arial" w:cs="Arial"/>
                <w:bCs/>
                <w:snapToGrid w:val="0"/>
                <w:sz w:val="18"/>
              </w:rPr>
              <w:t xml:space="preserve"> ratio function in HCM</w:t>
            </w:r>
            <w:r>
              <w:rPr>
                <w:rFonts w:ascii="Arial" w:hAnsi="Arial" w:cs="Arial"/>
                <w:bCs/>
                <w:snapToGrid w:val="0"/>
                <w:sz w:val="18"/>
              </w:rPr>
              <w:t>,</w:t>
            </w:r>
            <w:r w:rsidRPr="00827B4D">
              <w:rPr>
                <w:rFonts w:ascii="Arial" w:hAnsi="Arial" w:cs="Arial"/>
                <w:bCs/>
                <w:snapToGrid w:val="0"/>
                <w:sz w:val="18"/>
              </w:rPr>
              <w:t xml:space="preserve"> there will need to be a salary plan for each job code.  </w:t>
            </w:r>
            <w:r w:rsidRPr="004A285C">
              <w:rPr>
                <w:rFonts w:ascii="Arial" w:hAnsi="Arial" w:cs="Arial"/>
                <w:bCs/>
                <w:snapToGrid w:val="0"/>
                <w:sz w:val="18"/>
                <w:u w:val="single"/>
              </w:rPr>
              <w:t xml:space="preserve">Do we need to broaden our job codes, use </w:t>
            </w:r>
            <w:proofErr w:type="spellStart"/>
            <w:r w:rsidRPr="004A285C">
              <w:rPr>
                <w:rFonts w:ascii="Arial" w:hAnsi="Arial" w:cs="Arial"/>
                <w:bCs/>
                <w:snapToGrid w:val="0"/>
                <w:sz w:val="18"/>
                <w:u w:val="single"/>
              </w:rPr>
              <w:t>Kenexa</w:t>
            </w:r>
            <w:proofErr w:type="spellEnd"/>
            <w:r w:rsidRPr="004A285C">
              <w:rPr>
                <w:rFonts w:ascii="Arial" w:hAnsi="Arial" w:cs="Arial"/>
                <w:bCs/>
                <w:snapToGrid w:val="0"/>
                <w:sz w:val="18"/>
                <w:u w:val="single"/>
              </w:rPr>
              <w:t xml:space="preserve"> job codes, </w:t>
            </w:r>
            <w:proofErr w:type="gramStart"/>
            <w:r w:rsidRPr="004A285C">
              <w:rPr>
                <w:rFonts w:ascii="Arial" w:hAnsi="Arial" w:cs="Arial"/>
                <w:bCs/>
                <w:snapToGrid w:val="0"/>
                <w:sz w:val="18"/>
                <w:u w:val="single"/>
              </w:rPr>
              <w:t>put</w:t>
            </w:r>
            <w:proofErr w:type="gramEnd"/>
            <w:r w:rsidRPr="004A285C">
              <w:rPr>
                <w:rFonts w:ascii="Arial" w:hAnsi="Arial" w:cs="Arial"/>
                <w:bCs/>
                <w:snapToGrid w:val="0"/>
                <w:sz w:val="18"/>
                <w:u w:val="single"/>
              </w:rPr>
              <w:t xml:space="preserve"> campus identifiers on the end?  How many job codes are used when matching to </w:t>
            </w:r>
            <w:proofErr w:type="spellStart"/>
            <w:r w:rsidRPr="004A285C">
              <w:rPr>
                <w:rFonts w:ascii="Arial" w:hAnsi="Arial" w:cs="Arial"/>
                <w:bCs/>
                <w:snapToGrid w:val="0"/>
                <w:sz w:val="18"/>
                <w:u w:val="single"/>
              </w:rPr>
              <w:t>Kenexa</w:t>
            </w:r>
            <w:proofErr w:type="spellEnd"/>
            <w:r w:rsidRPr="004A285C">
              <w:rPr>
                <w:rFonts w:ascii="Arial" w:hAnsi="Arial" w:cs="Arial"/>
                <w:bCs/>
                <w:snapToGrid w:val="0"/>
                <w:sz w:val="18"/>
                <w:u w:val="single"/>
              </w:rPr>
              <w:t>…could we use their job codes?</w:t>
            </w:r>
            <w:r w:rsidRPr="00827B4D">
              <w:rPr>
                <w:rFonts w:ascii="Arial" w:hAnsi="Arial" w:cs="Arial"/>
                <w:bCs/>
                <w:snapToGrid w:val="0"/>
                <w:sz w:val="18"/>
              </w:rPr>
              <w:t xml:space="preserve">  Can currently be done for classified staff however this issue is for University Staff/Faculty. </w:t>
            </w:r>
          </w:p>
          <w:p w:rsidR="00096D80" w:rsidRPr="004A285C" w:rsidRDefault="003F59EF" w:rsidP="00643F01">
            <w:pPr>
              <w:pStyle w:val="ListParagraph"/>
              <w:numPr>
                <w:ilvl w:val="0"/>
                <w:numId w:val="5"/>
              </w:numPr>
              <w:ind w:left="702"/>
              <w:rPr>
                <w:rFonts w:ascii="Arial" w:hAnsi="Arial" w:cs="Arial"/>
                <w:b/>
                <w:bCs/>
                <w:snapToGrid w:val="0"/>
                <w:sz w:val="18"/>
                <w:u w:val="single"/>
              </w:rPr>
            </w:pPr>
            <w:r>
              <w:rPr>
                <w:rFonts w:ascii="Arial" w:hAnsi="Arial" w:cs="Arial"/>
                <w:bCs/>
                <w:snapToGrid w:val="0"/>
                <w:sz w:val="18"/>
                <w:u w:val="single"/>
              </w:rPr>
              <w:t>Comment</w:t>
            </w:r>
            <w:r w:rsidR="00096D80" w:rsidRPr="004A285C">
              <w:rPr>
                <w:rFonts w:ascii="Arial" w:hAnsi="Arial" w:cs="Arial"/>
                <w:bCs/>
                <w:snapToGrid w:val="0"/>
                <w:sz w:val="18"/>
                <w:u w:val="single"/>
              </w:rPr>
              <w:t xml:space="preserve"> – Can ES put together an Option document similar to what we did for making the determination on which recruitment model to use?  </w:t>
            </w:r>
            <w:r w:rsidR="00096D80" w:rsidRPr="00FA3543">
              <w:rPr>
                <w:rFonts w:ascii="Arial" w:hAnsi="Arial" w:cs="Arial"/>
                <w:bCs/>
                <w:i/>
                <w:snapToGrid w:val="0"/>
                <w:sz w:val="18"/>
                <w:u w:val="single"/>
              </w:rPr>
              <w:t xml:space="preserve">ES will develop a one Page comparison between functionality of </w:t>
            </w:r>
            <w:proofErr w:type="spellStart"/>
            <w:r w:rsidR="00096D80" w:rsidRPr="00FA3543">
              <w:rPr>
                <w:rFonts w:ascii="Arial" w:hAnsi="Arial" w:cs="Arial"/>
                <w:bCs/>
                <w:i/>
                <w:snapToGrid w:val="0"/>
                <w:sz w:val="18"/>
                <w:u w:val="single"/>
              </w:rPr>
              <w:t>Kenexa</w:t>
            </w:r>
            <w:proofErr w:type="spellEnd"/>
            <w:r w:rsidR="00096D80" w:rsidRPr="00FA3543">
              <w:rPr>
                <w:rFonts w:ascii="Arial" w:hAnsi="Arial" w:cs="Arial"/>
                <w:bCs/>
                <w:i/>
                <w:snapToGrid w:val="0"/>
                <w:sz w:val="18"/>
                <w:u w:val="single"/>
              </w:rPr>
              <w:t xml:space="preserve"> and HCM</w:t>
            </w:r>
            <w:r w:rsidR="00096D80">
              <w:rPr>
                <w:rFonts w:ascii="Arial" w:hAnsi="Arial" w:cs="Arial"/>
                <w:bCs/>
                <w:i/>
                <w:snapToGrid w:val="0"/>
                <w:sz w:val="18"/>
                <w:u w:val="single"/>
              </w:rPr>
              <w:t>.</w:t>
            </w:r>
            <w:r w:rsidR="00096D80" w:rsidRPr="004A285C">
              <w:rPr>
                <w:rFonts w:ascii="Arial" w:hAnsi="Arial" w:cs="Arial"/>
                <w:bCs/>
                <w:snapToGrid w:val="0"/>
                <w:sz w:val="18"/>
                <w:u w:val="single"/>
              </w:rPr>
              <w:t xml:space="preserve"> This will be prepared for discussion at our May meeting.  </w:t>
            </w:r>
          </w:p>
          <w:p w:rsidR="00096D80" w:rsidRPr="00822733" w:rsidRDefault="00096D80" w:rsidP="00643F01">
            <w:pPr>
              <w:spacing w:after="0" w:line="240" w:lineRule="auto"/>
              <w:ind w:left="346"/>
              <w:rPr>
                <w:rFonts w:ascii="Arial" w:hAnsi="Arial" w:cs="Arial"/>
                <w:b/>
                <w:bCs/>
                <w:snapToGrid w:val="0"/>
                <w:sz w:val="18"/>
                <w:u w:val="single"/>
              </w:rPr>
            </w:pPr>
            <w:r w:rsidRPr="00822733">
              <w:rPr>
                <w:rFonts w:ascii="Arial" w:hAnsi="Arial" w:cs="Arial"/>
                <w:bCs/>
                <w:snapToGrid w:val="0"/>
                <w:sz w:val="18"/>
              </w:rPr>
              <w:t xml:space="preserve">Connecting </w:t>
            </w:r>
            <w:proofErr w:type="spellStart"/>
            <w:r w:rsidRPr="00822733">
              <w:rPr>
                <w:rFonts w:ascii="Arial" w:hAnsi="Arial" w:cs="Arial"/>
                <w:bCs/>
                <w:snapToGrid w:val="0"/>
                <w:sz w:val="18"/>
              </w:rPr>
              <w:t>Kenexa</w:t>
            </w:r>
            <w:proofErr w:type="spellEnd"/>
            <w:r w:rsidRPr="00822733">
              <w:rPr>
                <w:rFonts w:ascii="Arial" w:hAnsi="Arial" w:cs="Arial"/>
                <w:bCs/>
                <w:snapToGrid w:val="0"/>
                <w:sz w:val="18"/>
              </w:rPr>
              <w:t xml:space="preserve"> to the “person” </w:t>
            </w:r>
            <w:r>
              <w:rPr>
                <w:rFonts w:ascii="Arial" w:hAnsi="Arial" w:cs="Arial"/>
                <w:bCs/>
                <w:snapToGrid w:val="0"/>
                <w:sz w:val="18"/>
              </w:rPr>
              <w:t xml:space="preserve">in Position </w:t>
            </w:r>
            <w:r w:rsidRPr="00822733">
              <w:rPr>
                <w:rFonts w:ascii="Arial" w:hAnsi="Arial" w:cs="Arial"/>
                <w:bCs/>
                <w:snapToGrid w:val="0"/>
                <w:sz w:val="18"/>
              </w:rPr>
              <w:t xml:space="preserve">is a customization and the managers will not see the ranges when considering merit increases.  </w:t>
            </w:r>
            <w:proofErr w:type="spellStart"/>
            <w:r w:rsidRPr="00822733">
              <w:rPr>
                <w:rFonts w:ascii="Arial" w:hAnsi="Arial" w:cs="Arial"/>
                <w:bCs/>
                <w:snapToGrid w:val="0"/>
                <w:sz w:val="18"/>
              </w:rPr>
              <w:t>Kenexa</w:t>
            </w:r>
            <w:proofErr w:type="spellEnd"/>
            <w:r w:rsidRPr="00822733">
              <w:rPr>
                <w:rFonts w:ascii="Arial" w:hAnsi="Arial" w:cs="Arial"/>
                <w:bCs/>
                <w:snapToGrid w:val="0"/>
                <w:sz w:val="18"/>
              </w:rPr>
              <w:t xml:space="preserve"> helps to set pay ranges, is that something that we can find in HCM?  If you eliminate </w:t>
            </w:r>
            <w:proofErr w:type="spellStart"/>
            <w:r w:rsidRPr="00822733">
              <w:rPr>
                <w:rFonts w:ascii="Arial" w:hAnsi="Arial" w:cs="Arial"/>
                <w:bCs/>
                <w:snapToGrid w:val="0"/>
                <w:sz w:val="18"/>
              </w:rPr>
              <w:t>Kenexa</w:t>
            </w:r>
            <w:proofErr w:type="spellEnd"/>
            <w:r w:rsidRPr="00822733">
              <w:rPr>
                <w:rFonts w:ascii="Arial" w:hAnsi="Arial" w:cs="Arial"/>
                <w:bCs/>
                <w:snapToGrid w:val="0"/>
                <w:sz w:val="18"/>
              </w:rPr>
              <w:t>, you lose industry data sources. Campuses would only like the HR Offices to use Kenexa</w:t>
            </w:r>
            <w:bookmarkStart w:id="0" w:name="_GoBack"/>
            <w:bookmarkEnd w:id="0"/>
            <w:r w:rsidRPr="00822733">
              <w:rPr>
                <w:rFonts w:ascii="Arial" w:hAnsi="Arial" w:cs="Arial"/>
                <w:bCs/>
                <w:snapToGrid w:val="0"/>
                <w:sz w:val="18"/>
              </w:rPr>
              <w:t xml:space="preserve">.  </w:t>
            </w:r>
          </w:p>
          <w:p w:rsidR="00096D80" w:rsidRPr="004B5EB0" w:rsidRDefault="00096D80" w:rsidP="00643F01">
            <w:pPr>
              <w:pStyle w:val="ListParagraph"/>
              <w:numPr>
                <w:ilvl w:val="0"/>
                <w:numId w:val="3"/>
              </w:numPr>
              <w:rPr>
                <w:rFonts w:ascii="Arial" w:hAnsi="Arial" w:cs="Arial"/>
                <w:bCs/>
                <w:snapToGrid w:val="0"/>
                <w:sz w:val="20"/>
              </w:rPr>
            </w:pPr>
            <w:r w:rsidRPr="004A285C">
              <w:rPr>
                <w:rFonts w:ascii="Arial" w:hAnsi="Arial" w:cs="Arial"/>
                <w:b/>
                <w:bCs/>
                <w:snapToGrid w:val="0"/>
                <w:sz w:val="18"/>
                <w:u w:val="single"/>
              </w:rPr>
              <w:t>Manager Dashboard</w:t>
            </w:r>
            <w:r w:rsidRPr="004A285C">
              <w:rPr>
                <w:rFonts w:ascii="Arial" w:hAnsi="Arial" w:cs="Arial"/>
                <w:bCs/>
                <w:snapToGrid w:val="0"/>
                <w:sz w:val="18"/>
                <w:u w:val="single"/>
              </w:rPr>
              <w:t xml:space="preserve"> – who should have access?  Will it show active vacant positions</w:t>
            </w:r>
            <w:r w:rsidRPr="00827B4D">
              <w:rPr>
                <w:rFonts w:ascii="Arial" w:hAnsi="Arial" w:cs="Arial"/>
                <w:bCs/>
                <w:snapToGrid w:val="0"/>
                <w:sz w:val="18"/>
              </w:rPr>
              <w:t>?</w:t>
            </w:r>
          </w:p>
        </w:tc>
      </w:tr>
    </w:tbl>
    <w:p w:rsidR="00096D80" w:rsidRPr="00CD1FC7" w:rsidRDefault="00096D80" w:rsidP="00B41DB9">
      <w:pPr>
        <w:rPr>
          <w:rFonts w:cs="Tahoma"/>
          <w:sz w:val="44"/>
        </w:rPr>
      </w:pPr>
    </w:p>
    <w:sectPr w:rsidR="00096D80" w:rsidRPr="00CD1FC7" w:rsidSect="00B41DB9">
      <w:headerReference w:type="default" r:id="rId9"/>
      <w:footerReference w:type="default" r:id="rId10"/>
      <w:pgSz w:w="12240" w:h="15840"/>
      <w:pgMar w:top="1152" w:right="864" w:bottom="99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43" w:rsidRDefault="00FA3543" w:rsidP="000217E3">
      <w:pPr>
        <w:spacing w:after="0" w:line="240" w:lineRule="auto"/>
      </w:pPr>
      <w:r>
        <w:separator/>
      </w:r>
    </w:p>
  </w:endnote>
  <w:endnote w:type="continuationSeparator" w:id="0">
    <w:p w:rsidR="00FA3543" w:rsidRDefault="00FA3543" w:rsidP="0002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43" w:rsidRDefault="00FA3543">
    <w:pPr>
      <w:pStyle w:val="Footer"/>
    </w:pP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3F59EF" w:rsidRPr="003F59EF">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43" w:rsidRDefault="00FA3543" w:rsidP="000217E3">
      <w:pPr>
        <w:spacing w:after="0" w:line="240" w:lineRule="auto"/>
      </w:pPr>
      <w:r>
        <w:separator/>
      </w:r>
    </w:p>
  </w:footnote>
  <w:footnote w:type="continuationSeparator" w:id="0">
    <w:p w:rsidR="00FA3543" w:rsidRDefault="00FA3543" w:rsidP="0002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43" w:rsidRDefault="00FA3543" w:rsidP="000217E3">
    <w:pPr>
      <w:pStyle w:val="Header"/>
    </w:pPr>
    <w:r>
      <w:rPr>
        <w:noProof/>
      </w:rPr>
      <mc:AlternateContent>
        <mc:Choice Requires="wps">
          <w:drawing>
            <wp:anchor distT="0" distB="0" distL="114300" distR="114300" simplePos="0" relativeHeight="251662336" behindDoc="0" locked="0" layoutInCell="1" allowOverlap="1" wp14:anchorId="571B95EE" wp14:editId="5853AB85">
              <wp:simplePos x="0" y="0"/>
              <wp:positionH relativeFrom="column">
                <wp:posOffset>4037965</wp:posOffset>
              </wp:positionH>
              <wp:positionV relativeFrom="paragraph">
                <wp:posOffset>-236220</wp:posOffset>
              </wp:positionV>
              <wp:extent cx="2830830" cy="28130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281305"/>
                      </a:xfrm>
                      <a:prstGeom prst="rect">
                        <a:avLst/>
                      </a:prstGeom>
                      <a:noFill/>
                      <a:ln w="9525">
                        <a:noFill/>
                        <a:miter lim="800000"/>
                        <a:headEnd/>
                        <a:tailEnd/>
                      </a:ln>
                    </wps:spPr>
                    <wps:txbx>
                      <w:txbxContent>
                        <w:p w:rsidR="00FA3543" w:rsidRPr="001851DE" w:rsidRDefault="00FA3543" w:rsidP="000217E3">
                          <w:pPr>
                            <w:rPr>
                              <w:b/>
                            </w:rPr>
                          </w:pPr>
                          <w:r>
                            <w:rPr>
                              <w:b/>
                              <w:bCs/>
                            </w:rPr>
                            <w:t>HR Upgrade Group Meeting – PeopleSoft 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95pt;margin-top:-18.6pt;width:222.9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" filled="f" stroked="f">
              <v:textbox>
                <w:txbxContent>
                  <w:p w:rsidR="00FA3543" w:rsidRPr="001851DE" w:rsidRDefault="00FA3543" w:rsidP="000217E3">
                    <w:pPr>
                      <w:rPr>
                        <w:b/>
                      </w:rPr>
                    </w:pPr>
                    <w:r>
                      <w:rPr>
                        <w:b/>
                        <w:bCs/>
                      </w:rPr>
                      <w:t>HR Upgrade Group Meeting – PeopleSoft 9.2</w:t>
                    </w:r>
                  </w:p>
                </w:txbxContent>
              </v:textbox>
            </v:shape>
          </w:pict>
        </mc:Fallback>
      </mc:AlternateContent>
    </w:r>
    <w:r>
      <w:rPr>
        <w:noProof/>
      </w:rPr>
      <w:drawing>
        <wp:anchor distT="0" distB="0" distL="114300" distR="114300" simplePos="0" relativeHeight="251665408" behindDoc="0" locked="0" layoutInCell="1" allowOverlap="1" wp14:anchorId="1CE7E1EA" wp14:editId="06D28442">
          <wp:simplePos x="0" y="0"/>
          <wp:positionH relativeFrom="column">
            <wp:posOffset>-192405</wp:posOffset>
          </wp:positionH>
          <wp:positionV relativeFrom="paragraph">
            <wp:posOffset>1270</wp:posOffset>
          </wp:positionV>
          <wp:extent cx="2493010" cy="521970"/>
          <wp:effectExtent l="0" t="0" r="2540" b="0"/>
          <wp:wrapTopAndBottom/>
          <wp:docPr id="3" name="Picture 3" descr="R:\Branding\MASTER\System\Logos\cu-logo_fl.jpg"/>
          <wp:cNvGraphicFramePr/>
          <a:graphic xmlns:a="http://schemas.openxmlformats.org/drawingml/2006/main">
            <a:graphicData uri="http://schemas.openxmlformats.org/drawingml/2006/picture">
              <pic:pic xmlns:pic="http://schemas.openxmlformats.org/drawingml/2006/picture">
                <pic:nvPicPr>
                  <pic:cNvPr id="11" name="Picture 11" descr="R:\Branding\MASTER\System\Logos\cu-logo_f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301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1DE">
      <w:rPr>
        <w:noProof/>
      </w:rPr>
      <mc:AlternateContent>
        <mc:Choice Requires="wps">
          <w:drawing>
            <wp:anchor distT="0" distB="0" distL="114300" distR="114300" simplePos="0" relativeHeight="251659264" behindDoc="0" locked="0" layoutInCell="1" allowOverlap="1" wp14:anchorId="55289EEF" wp14:editId="12661131">
              <wp:simplePos x="0" y="0"/>
              <wp:positionH relativeFrom="column">
                <wp:posOffset>-217170</wp:posOffset>
              </wp:positionH>
              <wp:positionV relativeFrom="paragraph">
                <wp:posOffset>-190500</wp:posOffset>
              </wp:positionV>
              <wp:extent cx="7086600" cy="180975"/>
              <wp:effectExtent l="0" t="0" r="0" b="9525"/>
              <wp:wrapNone/>
              <wp:docPr id="2" name="Rectangle 2"/>
              <wp:cNvGraphicFramePr/>
              <a:graphic xmlns:a="http://schemas.openxmlformats.org/drawingml/2006/main">
                <a:graphicData uri="http://schemas.microsoft.com/office/word/2010/wordprocessingShape">
                  <wps:wsp>
                    <wps:cNvSpPr/>
                    <wps:spPr>
                      <a:xfrm>
                        <a:off x="0" y="0"/>
                        <a:ext cx="7086600" cy="180975"/>
                      </a:xfrm>
                      <a:prstGeom prst="rect">
                        <a:avLst/>
                      </a:prstGeom>
                      <a:gradFill flip="none" rotWithShape="1">
                        <a:gsLst>
                          <a:gs pos="0">
                            <a:schemeClr val="bg2">
                              <a:lumMod val="50000"/>
                            </a:schemeClr>
                          </a:gs>
                          <a:gs pos="27000">
                            <a:schemeClr val="bg2">
                              <a:lumMod val="83000"/>
                              <a:alpha val="67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1pt;margin-top:-15pt;width:55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" fillcolor="#938953 [1614]" stroked="f" strokeweight="2pt">
              <v:fill opacity="43909f" color2="#d1cbad [2670]" rotate="t" angle="90" colors="0 #948a54;17695f #d2ccaf" focus="100%" type="gradient"/>
            </v:rect>
          </w:pict>
        </mc:Fallback>
      </mc:AlternateContent>
    </w:r>
    <w:r>
      <w:rPr>
        <w:noProof/>
        <w:color w:val="4F81BD" w:themeColor="accent1"/>
      </w:rPr>
      <mc:AlternateContent>
        <mc:Choice Requires="wps">
          <w:drawing>
            <wp:anchor distT="0" distB="0" distL="114300" distR="114300" simplePos="0" relativeHeight="251664384" behindDoc="0" locked="0" layoutInCell="1" allowOverlap="1" wp14:anchorId="70AE3A86" wp14:editId="67080995">
              <wp:simplePos x="0" y="0"/>
              <wp:positionH relativeFrom="page">
                <wp:align>center</wp:align>
              </wp:positionH>
              <wp:positionV relativeFrom="page">
                <wp:align>center</wp:align>
              </wp:positionV>
              <wp:extent cx="7086600" cy="9528810"/>
              <wp:effectExtent l="0" t="0" r="19050" b="26670"/>
              <wp:wrapNone/>
              <wp:docPr id="40" name="Rectangle 40"/>
              <wp:cNvGraphicFramePr/>
              <a:graphic xmlns:a="http://schemas.openxmlformats.org/drawingml/2006/main">
                <a:graphicData uri="http://schemas.microsoft.com/office/word/2010/wordprocessingShape">
                  <wps:wsp>
                    <wps:cNvSpPr/>
                    <wps:spPr>
                      <a:xfrm>
                        <a:off x="0" y="0"/>
                        <a:ext cx="708660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w:pict>
            <v:rect id="Rectangle 40" o:spid="_x0000_s1026" style="position:absolute;margin-left:0;margin-top:0;width:558pt;height:750.3pt;z-index:251664384;visibility:visible;mso-wrap-style:square;mso-width-percent:0;mso-height-percent:950;mso-wrap-distance-left:9pt;mso-wrap-distance-top:0;mso-wrap-distance-right:9pt;mso-wrap-distance-bottom:0;mso-position-horizontal:center;mso-position-horizontal-relative:page;mso-position-vertical:center;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" filled="f" strokecolor="#938953 [1614]" strokeweight="2pt">
              <w10:wrap anchorx="page" anchory="page"/>
            </v:rect>
          </w:pict>
        </mc:Fallback>
      </mc:AlternateContent>
    </w:r>
  </w:p>
  <w:p w:rsidR="00FA3543" w:rsidRDefault="00FA3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ACE"/>
    <w:multiLevelType w:val="hybridMultilevel"/>
    <w:tmpl w:val="E8188C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2C4AB1"/>
    <w:multiLevelType w:val="hybridMultilevel"/>
    <w:tmpl w:val="35124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76FF8"/>
    <w:multiLevelType w:val="hybridMultilevel"/>
    <w:tmpl w:val="4644EEBE"/>
    <w:lvl w:ilvl="0" w:tplc="8EBE9F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F80D67"/>
    <w:multiLevelType w:val="hybridMultilevel"/>
    <w:tmpl w:val="FBE4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C5362"/>
    <w:multiLevelType w:val="multilevel"/>
    <w:tmpl w:val="C14C2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E3"/>
    <w:rsid w:val="000217E3"/>
    <w:rsid w:val="00061442"/>
    <w:rsid w:val="00092DCF"/>
    <w:rsid w:val="00096D80"/>
    <w:rsid w:val="001076EA"/>
    <w:rsid w:val="001B3B8D"/>
    <w:rsid w:val="001E451A"/>
    <w:rsid w:val="001F029B"/>
    <w:rsid w:val="00284EC7"/>
    <w:rsid w:val="003169DB"/>
    <w:rsid w:val="0032300E"/>
    <w:rsid w:val="00381203"/>
    <w:rsid w:val="003B5654"/>
    <w:rsid w:val="003C3BF6"/>
    <w:rsid w:val="003C62A7"/>
    <w:rsid w:val="003D58C1"/>
    <w:rsid w:val="003F59EF"/>
    <w:rsid w:val="00406712"/>
    <w:rsid w:val="004A285C"/>
    <w:rsid w:val="004B1E4B"/>
    <w:rsid w:val="004B5EB0"/>
    <w:rsid w:val="005176C3"/>
    <w:rsid w:val="005B136C"/>
    <w:rsid w:val="005B30F4"/>
    <w:rsid w:val="00624C57"/>
    <w:rsid w:val="00692FDB"/>
    <w:rsid w:val="0069622C"/>
    <w:rsid w:val="006B258B"/>
    <w:rsid w:val="006C4028"/>
    <w:rsid w:val="006F446B"/>
    <w:rsid w:val="00707D9A"/>
    <w:rsid w:val="00780CFE"/>
    <w:rsid w:val="008143E3"/>
    <w:rsid w:val="00822733"/>
    <w:rsid w:val="00827B4D"/>
    <w:rsid w:val="00860362"/>
    <w:rsid w:val="008A236E"/>
    <w:rsid w:val="008A5737"/>
    <w:rsid w:val="00966357"/>
    <w:rsid w:val="009B3CB1"/>
    <w:rsid w:val="00A23371"/>
    <w:rsid w:val="00A80AA9"/>
    <w:rsid w:val="00A8644B"/>
    <w:rsid w:val="00A87ED5"/>
    <w:rsid w:val="00AD7B44"/>
    <w:rsid w:val="00B0698C"/>
    <w:rsid w:val="00B41DB9"/>
    <w:rsid w:val="00B606B6"/>
    <w:rsid w:val="00B674EF"/>
    <w:rsid w:val="00BD0C94"/>
    <w:rsid w:val="00BE4C34"/>
    <w:rsid w:val="00CD1FC7"/>
    <w:rsid w:val="00D3511B"/>
    <w:rsid w:val="00D63A5A"/>
    <w:rsid w:val="00D81C75"/>
    <w:rsid w:val="00D978AF"/>
    <w:rsid w:val="00DF60CF"/>
    <w:rsid w:val="00E200EC"/>
    <w:rsid w:val="00E24CC9"/>
    <w:rsid w:val="00F22C1D"/>
    <w:rsid w:val="00F277AA"/>
    <w:rsid w:val="00F82581"/>
    <w:rsid w:val="00FA3543"/>
    <w:rsid w:val="00FA6485"/>
    <w:rsid w:val="00FF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E3"/>
  </w:style>
  <w:style w:type="paragraph" w:styleId="Footer">
    <w:name w:val="footer"/>
    <w:basedOn w:val="Normal"/>
    <w:link w:val="FooterChar"/>
    <w:uiPriority w:val="99"/>
    <w:unhideWhenUsed/>
    <w:rsid w:val="000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E3"/>
  </w:style>
  <w:style w:type="paragraph" w:styleId="ListParagraph">
    <w:name w:val="List Paragraph"/>
    <w:basedOn w:val="Normal"/>
    <w:uiPriority w:val="34"/>
    <w:qFormat/>
    <w:rsid w:val="009B3CB1"/>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9B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B1"/>
    <w:rPr>
      <w:rFonts w:ascii="Tahoma" w:hAnsi="Tahoma" w:cs="Tahoma"/>
      <w:sz w:val="16"/>
      <w:szCs w:val="16"/>
    </w:rPr>
  </w:style>
  <w:style w:type="paragraph" w:styleId="NoSpacing">
    <w:name w:val="No Spacing"/>
    <w:uiPriority w:val="1"/>
    <w:qFormat/>
    <w:rsid w:val="00BE4C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E3"/>
  </w:style>
  <w:style w:type="paragraph" w:styleId="Footer">
    <w:name w:val="footer"/>
    <w:basedOn w:val="Normal"/>
    <w:link w:val="FooterChar"/>
    <w:uiPriority w:val="99"/>
    <w:unhideWhenUsed/>
    <w:rsid w:val="000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E3"/>
  </w:style>
  <w:style w:type="paragraph" w:styleId="ListParagraph">
    <w:name w:val="List Paragraph"/>
    <w:basedOn w:val="Normal"/>
    <w:uiPriority w:val="34"/>
    <w:qFormat/>
    <w:rsid w:val="009B3CB1"/>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9B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B1"/>
    <w:rPr>
      <w:rFonts w:ascii="Tahoma" w:hAnsi="Tahoma" w:cs="Tahoma"/>
      <w:sz w:val="16"/>
      <w:szCs w:val="16"/>
    </w:rPr>
  </w:style>
  <w:style w:type="paragraph" w:styleId="NoSpacing">
    <w:name w:val="No Spacing"/>
    <w:uiPriority w:val="1"/>
    <w:qFormat/>
    <w:rsid w:val="00BE4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3035">
      <w:bodyDiv w:val="1"/>
      <w:marLeft w:val="0"/>
      <w:marRight w:val="0"/>
      <w:marTop w:val="0"/>
      <w:marBottom w:val="0"/>
      <w:divBdr>
        <w:top w:val="none" w:sz="0" w:space="0" w:color="auto"/>
        <w:left w:val="none" w:sz="0" w:space="0" w:color="auto"/>
        <w:bottom w:val="none" w:sz="0" w:space="0" w:color="auto"/>
        <w:right w:val="none" w:sz="0" w:space="0" w:color="auto"/>
      </w:divBdr>
    </w:div>
    <w:div w:id="1439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4EDE-463D-446C-93B7-13CEA75F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Lezlie Lane</dc:creator>
  <cp:lastModifiedBy>Cindy Corwin</cp:lastModifiedBy>
  <cp:revision>2</cp:revision>
  <cp:lastPrinted>2014-03-26T22:01:00Z</cp:lastPrinted>
  <dcterms:created xsi:type="dcterms:W3CDTF">2014-05-28T13:56:00Z</dcterms:created>
  <dcterms:modified xsi:type="dcterms:W3CDTF">2014-05-28T13:56:00Z</dcterms:modified>
</cp:coreProperties>
</file>